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4F8F6">
      <w:pPr>
        <w:jc w:val="both"/>
        <w:rPr>
          <w:rFonts w:hint="eastAsia" w:asciiTheme="majorEastAsia" w:hAnsiTheme="majorEastAsia" w:eastAsiaTheme="majorEastAsia" w:cstheme="majorEastAsia"/>
          <w:sz w:val="36"/>
          <w:szCs w:val="36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  <w:t xml:space="preserve">附件     </w:t>
      </w:r>
      <w:r>
        <w:rPr>
          <w:rFonts w:hint="eastAsia" w:asciiTheme="majorEastAsia" w:hAnsiTheme="majorEastAsia" w:eastAsiaTheme="majorEastAsia" w:cstheme="majorEastAsia"/>
          <w:sz w:val="36"/>
          <w:szCs w:val="36"/>
          <w:vertAlign w:val="baseline"/>
          <w:lang w:val="en-US" w:eastAsia="zh-CN"/>
        </w:rPr>
        <w:t>2025-2026学年第一学期期中教学工作自查表</w:t>
      </w:r>
    </w:p>
    <w:tbl>
      <w:tblPr>
        <w:tblStyle w:val="6"/>
        <w:tblpPr w:leftFromText="180" w:rightFromText="180" w:vertAnchor="page" w:horzAnchor="page" w:tblpX="828" w:tblpY="2373"/>
        <w:tblOverlap w:val="never"/>
        <w:tblW w:w="52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8178"/>
      </w:tblGrid>
      <w:tr w14:paraId="5C3F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516" w:type="dxa"/>
            <w:tcBorders>
              <w:top w:val="single" w:color="auto" w:sz="4" w:space="0"/>
            </w:tcBorders>
            <w:vAlign w:val="center"/>
          </w:tcPr>
          <w:p w14:paraId="4C475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学院基本情况</w:t>
            </w:r>
          </w:p>
        </w:tc>
        <w:tc>
          <w:tcPr>
            <w:tcW w:w="8178" w:type="dxa"/>
            <w:tcBorders>
              <w:top w:val="single" w:color="auto" w:sz="4" w:space="0"/>
            </w:tcBorders>
            <w:vAlign w:val="center"/>
          </w:tcPr>
          <w:p w14:paraId="245C2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学院共有专任教师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人，其中讲师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人，副教授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人，教授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人；外聘教师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人；共有教研室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个。</w:t>
            </w:r>
          </w:p>
        </w:tc>
      </w:tr>
      <w:tr w14:paraId="1EF7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4" w:hRule="atLeast"/>
        </w:trPr>
        <w:tc>
          <w:tcPr>
            <w:tcW w:w="1516" w:type="dxa"/>
            <w:vAlign w:val="center"/>
          </w:tcPr>
          <w:p w14:paraId="1E2D7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一、学院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运行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178" w:type="dxa"/>
            <w:vAlign w:val="center"/>
          </w:tcPr>
          <w:p w14:paraId="5CFCF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1.课程安排是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符合学生学习规律、课表安排是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合理。</w:t>
            </w:r>
          </w:p>
          <w:p w14:paraId="5AC49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2.教师是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按时到岗，是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提前10-15分钟进教室做好上课准备。</w:t>
            </w:r>
          </w:p>
          <w:p w14:paraId="0A6C4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3.开学以来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任课教师共调、停课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次；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教师调停课手续是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规范，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/>
              </w:rPr>
              <w:t>提前在教务系统中完成审批流程，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原因是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合理，补课安排是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及时。</w:t>
            </w:r>
          </w:p>
          <w:p w14:paraId="2DCAB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授课是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教学进度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保持一致。</w:t>
            </w:r>
          </w:p>
          <w:p w14:paraId="14D47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5.是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定期组织检查学生上课出勤情况。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截至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十二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周学生旷课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人，总到课率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 w14:paraId="08D4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16" w:type="dxa"/>
            <w:vAlign w:val="center"/>
          </w:tcPr>
          <w:p w14:paraId="352B8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课堂教学质量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保障情况</w:t>
            </w:r>
          </w:p>
        </w:tc>
        <w:tc>
          <w:tcPr>
            <w:tcW w:w="8178" w:type="dxa"/>
            <w:vAlign w:val="center"/>
          </w:tcPr>
          <w:p w14:paraId="195C4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院领导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本学期已听课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节次，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院级督学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已听课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节次，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教研室主任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已听课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节次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同行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已听课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节次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。</w:t>
            </w:r>
          </w:p>
          <w:p w14:paraId="3771A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组织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教学观摩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次，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评课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次，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参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与教学比赛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。</w:t>
            </w:r>
          </w:p>
          <w:p w14:paraId="48947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3.教学设施是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及时维护，是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满足教学所用。</w:t>
            </w:r>
          </w:p>
          <w:p w14:paraId="18968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4.是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召开师生座谈会；开展学生教学信息员培训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次；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收到师生教学信息反馈共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条，核查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条，解决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条；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完成学生评教。</w:t>
            </w:r>
          </w:p>
          <w:p w14:paraId="2FB1D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5.各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/>
              </w:rPr>
              <w:t>教研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/>
                <w:lang w:val="en-US" w:eastAsia="zh-CN"/>
              </w:rPr>
              <w:t>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/>
              </w:rPr>
              <w:t>活动计划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/>
              </w:rPr>
              <w:t>制定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/>
                <w:lang w:val="en-US" w:eastAsia="zh-CN"/>
              </w:rPr>
              <w:t>落实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/>
              </w:rPr>
              <w:t>教研活动记录本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按时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/>
              </w:rPr>
              <w:t>记载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/>
                <w:lang w:eastAsia="zh-CN"/>
              </w:rPr>
              <w:t>。</w:t>
            </w:r>
          </w:p>
          <w:p w14:paraId="15A141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en-US" w:eastAsia="zh-CN" w:bidi="ar"/>
              </w:rPr>
              <w:t>课程组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en-US" w:eastAsia="zh-CN" w:bidi="ar"/>
              </w:rPr>
              <w:t>落实集体备课制度，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en-US" w:eastAsia="zh-CN" w:bidi="ar"/>
              </w:rPr>
              <w:t>统一教学基本要求和进度，统一考试方式和内容；本科课程教学大纲，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en-US" w:eastAsia="zh-CN" w:bidi="ar"/>
              </w:rPr>
              <w:t>经学院审核批准并报教务处备案。</w:t>
            </w:r>
          </w:p>
          <w:p w14:paraId="2E8BE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en-US" w:eastAsia="zh-CN" w:bidi="ar"/>
              </w:rPr>
              <w:t>7.本科专业必修课程是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按相关规定布置作业，作业是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按时批改并有作业批改登记。</w:t>
            </w:r>
          </w:p>
        </w:tc>
      </w:tr>
      <w:tr w14:paraId="6CCD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16" w:type="dxa"/>
            <w:vAlign w:val="center"/>
          </w:tcPr>
          <w:p w14:paraId="00CD5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三、教学资料管理情况</w:t>
            </w:r>
          </w:p>
        </w:tc>
        <w:tc>
          <w:tcPr>
            <w:tcW w:w="8178" w:type="dxa"/>
            <w:vAlign w:val="center"/>
          </w:tcPr>
          <w:p w14:paraId="4120D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en-US" w:eastAsia="zh-CN" w:bidi="ar"/>
              </w:rPr>
              <w:t>任课教师的课程标准、教学进度表、教案、课件、试题（卷）库、教材等教学资料是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齐备；内容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en-US" w:eastAsia="zh-CN" w:bidi="ar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符合专业基本规范和人才培养目标要求；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en-US" w:eastAsia="zh-CN" w:bidi="ar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上传校教学质量全过程监控系统。</w:t>
            </w:r>
          </w:p>
        </w:tc>
      </w:tr>
      <w:tr w14:paraId="393B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516" w:type="dxa"/>
            <w:vAlign w:val="center"/>
          </w:tcPr>
          <w:p w14:paraId="69D53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实践教学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开展情况</w:t>
            </w:r>
          </w:p>
        </w:tc>
        <w:tc>
          <w:tcPr>
            <w:tcW w:w="8178" w:type="dxa"/>
            <w:vAlign w:val="center"/>
          </w:tcPr>
          <w:p w14:paraId="68D20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1.毕业论文（设计）、实习等实践环节的课务编排是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对应每位指导老师的具体指导任务进行编排，是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确保教学系统信息的准确性。</w:t>
            </w:r>
          </w:p>
          <w:p w14:paraId="14B45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实习等实践性环节的组织及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实习实训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基地的建设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规范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。</w:t>
            </w:r>
          </w:p>
          <w:p w14:paraId="67296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实验教学日常管理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规范执行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。</w:t>
            </w:r>
          </w:p>
          <w:p w14:paraId="2D0A4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4.学生是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足额、真实、有效参加实习实训，教师是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对学生进行足额、真实、有效指导。</w:t>
            </w:r>
          </w:p>
        </w:tc>
      </w:tr>
      <w:tr w14:paraId="7E99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516" w:type="dxa"/>
            <w:vAlign w:val="center"/>
          </w:tcPr>
          <w:p w14:paraId="0A05D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五、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教材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审核、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使用情况</w:t>
            </w:r>
          </w:p>
        </w:tc>
        <w:tc>
          <w:tcPr>
            <w:tcW w:w="8178" w:type="dxa"/>
            <w:vAlign w:val="center"/>
          </w:tcPr>
          <w:p w14:paraId="3D1B8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1.开课课程教材是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经过审核。</w:t>
            </w:r>
          </w:p>
          <w:p w14:paraId="052FF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2.开课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教材内容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符合课程要求。</w:t>
            </w:r>
          </w:p>
          <w:p w14:paraId="7B18C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3.教材使用程度高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一般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；师生是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满意教材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</w:tr>
      <w:tr w14:paraId="37B7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</w:trPr>
        <w:tc>
          <w:tcPr>
            <w:tcW w:w="1516" w:type="dxa"/>
            <w:vAlign w:val="center"/>
          </w:tcPr>
          <w:p w14:paraId="55C3F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六、考核评价和学业标准执行情况</w:t>
            </w:r>
          </w:p>
          <w:p w14:paraId="75CB3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8178" w:type="dxa"/>
            <w:vAlign w:val="center"/>
          </w:tcPr>
          <w:p w14:paraId="3B3F36FB">
            <w:pPr>
              <w:numPr>
                <w:ilvl w:val="0"/>
                <w:numId w:val="0"/>
              </w:numPr>
              <w:ind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课程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考核方式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和命题内容是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科学合理，是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与课程教学大纲保持一致。</w:t>
            </w:r>
          </w:p>
          <w:p w14:paraId="6BA4F763">
            <w:pPr>
              <w:numPr>
                <w:ilvl w:val="0"/>
                <w:numId w:val="0"/>
              </w:numPr>
              <w:ind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考核方式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体现过程性评价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平时成绩评定是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规范，是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有平时成绩记载；是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有助于引导学生形成优良学风。</w:t>
            </w:r>
          </w:p>
          <w:p w14:paraId="20BC2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评分标准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评分过程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公正合理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。</w:t>
            </w:r>
          </w:p>
          <w:p w14:paraId="08C02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4.是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严格执行毕业环节教学要求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。</w:t>
            </w:r>
          </w:p>
        </w:tc>
      </w:tr>
      <w:tr w14:paraId="40D4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1516" w:type="dxa"/>
            <w:vAlign w:val="center"/>
          </w:tcPr>
          <w:p w14:paraId="0183B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本次自查发现问题的详细描述</w:t>
            </w:r>
          </w:p>
        </w:tc>
        <w:tc>
          <w:tcPr>
            <w:tcW w:w="8178" w:type="dxa"/>
            <w:vAlign w:val="center"/>
          </w:tcPr>
          <w:p w14:paraId="636CE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6390D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0411C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5BE1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297EB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1EDB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5C32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5C663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4A37E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1EC07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40E4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12E62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12B9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350A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698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1516" w:type="dxa"/>
            <w:vAlign w:val="center"/>
          </w:tcPr>
          <w:p w14:paraId="2FC6A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具体整改措施</w:t>
            </w:r>
          </w:p>
        </w:tc>
        <w:tc>
          <w:tcPr>
            <w:tcW w:w="8178" w:type="dxa"/>
            <w:vAlign w:val="center"/>
          </w:tcPr>
          <w:p w14:paraId="746A4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2C8DE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23805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1A93D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57C45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4E4E1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61CA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055F6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45291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2943B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0E0C3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5870C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236C0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7190F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2462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7854D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24626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052AC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7C518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59B0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22A40C71">
      <w:pPr>
        <w:ind w:firstLine="0" w:firstLineChars="0"/>
        <w:jc w:val="both"/>
        <w:rPr>
          <w:rFonts w:hint="eastAsia" w:ascii="微软雅黑" w:hAnsi="微软雅黑" w:eastAsia="微软雅黑" w:cs="微软雅黑"/>
          <w:sz w:val="36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院长签字：                                     学院（公章）：</w:t>
      </w:r>
    </w:p>
    <w:sectPr>
      <w:footerReference r:id="rId3" w:type="default"/>
      <w:pgSz w:w="11906" w:h="16838"/>
      <w:pgMar w:top="1440" w:right="1800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D99DD8E-B9C8-4DF7-9A57-F8A53370AA2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239FFCF-7C90-48F7-B2E6-8D980A2C222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8409C47-9E30-48CC-9E50-09DE99F308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6BF4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F15A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9F15A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YTAxZjk0Njk4MTAwYTg5ODgzYzBkZTEyMzRhMjEifQ=="/>
  </w:docVars>
  <w:rsids>
    <w:rsidRoot w:val="75D65552"/>
    <w:rsid w:val="05303D6A"/>
    <w:rsid w:val="0635715D"/>
    <w:rsid w:val="06375290"/>
    <w:rsid w:val="0AB82FA7"/>
    <w:rsid w:val="0ADB7197"/>
    <w:rsid w:val="0CCF2579"/>
    <w:rsid w:val="15110999"/>
    <w:rsid w:val="174B2FBB"/>
    <w:rsid w:val="1C293EFA"/>
    <w:rsid w:val="1D205357"/>
    <w:rsid w:val="1D305121"/>
    <w:rsid w:val="1EDF6DFF"/>
    <w:rsid w:val="20331BDD"/>
    <w:rsid w:val="24A97836"/>
    <w:rsid w:val="286C2602"/>
    <w:rsid w:val="29787C34"/>
    <w:rsid w:val="2F0B153B"/>
    <w:rsid w:val="317258B0"/>
    <w:rsid w:val="36E903C3"/>
    <w:rsid w:val="37A95DA4"/>
    <w:rsid w:val="39ED01CA"/>
    <w:rsid w:val="3B9F72A2"/>
    <w:rsid w:val="3C481257"/>
    <w:rsid w:val="417E7694"/>
    <w:rsid w:val="418D5DEE"/>
    <w:rsid w:val="4A857E68"/>
    <w:rsid w:val="4DB972AF"/>
    <w:rsid w:val="50502E09"/>
    <w:rsid w:val="50574248"/>
    <w:rsid w:val="53986301"/>
    <w:rsid w:val="55173EF5"/>
    <w:rsid w:val="55AF412E"/>
    <w:rsid w:val="56150435"/>
    <w:rsid w:val="57CC0FC7"/>
    <w:rsid w:val="59F111B9"/>
    <w:rsid w:val="5BF925A6"/>
    <w:rsid w:val="5C8005D2"/>
    <w:rsid w:val="5CA51821"/>
    <w:rsid w:val="5D4C6E3D"/>
    <w:rsid w:val="5F4B3D4B"/>
    <w:rsid w:val="604A1623"/>
    <w:rsid w:val="64D744AE"/>
    <w:rsid w:val="66F61BBC"/>
    <w:rsid w:val="67F335F1"/>
    <w:rsid w:val="6BC6435F"/>
    <w:rsid w:val="6BD660AC"/>
    <w:rsid w:val="6E474DD0"/>
    <w:rsid w:val="6EBA10B4"/>
    <w:rsid w:val="6EC046BF"/>
    <w:rsid w:val="71752277"/>
    <w:rsid w:val="71A961AB"/>
    <w:rsid w:val="71B43F5A"/>
    <w:rsid w:val="720560FE"/>
    <w:rsid w:val="75D65552"/>
    <w:rsid w:val="78713799"/>
    <w:rsid w:val="7C273EA9"/>
    <w:rsid w:val="7CF91FAF"/>
    <w:rsid w:val="7D843849"/>
    <w:rsid w:val="7F533BF8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1075</Words>
  <Characters>1110</Characters>
  <Lines>0</Lines>
  <Paragraphs>0</Paragraphs>
  <TotalTime>13</TotalTime>
  <ScaleCrop>false</ScaleCrop>
  <LinksUpToDate>false</LinksUpToDate>
  <CharactersWithSpaces>1276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2023-10-30T08:23:00Z</dcterms:created>
  <dc:creator>~hailstone~</dc:creator>
  <cp:lastModifiedBy>夏雨</cp:lastModifiedBy>
  <cp:lastPrinted>2023-10-30T08:26:00Z</cp:lastPrinted>
  <dcterms:modified xsi:type="dcterms:W3CDTF">2025-11-03T02:17:34Z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4A68FCD274824731AF20798AAA5DE8F1_13</vt:lpwstr>
  </property>
  <property fmtid="{D5CDD505-2E9C-101B-9397-08002B2CF9AE}" pid="4" name="KSOTemplateDocerSaveRecord">
    <vt:lpwstr>eyJoZGlkIjoiZWM3MWUwZTNiZDk2Y2E2YWMyYzM1NDI3N2RlOTc2OWMiLCJ1c2VySWQiOiI3NTM4MzYwMDcifQ==</vt:lpwstr>
  </property>
</Properties>
</file>