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sz w:val="32"/>
          <w:szCs w:val="32"/>
        </w:rPr>
      </w:pPr>
      <w:r>
        <w:rPr>
          <w:rFonts w:eastAsia="黑体"/>
          <w:sz w:val="32"/>
          <w:szCs w:val="32"/>
        </w:rPr>
        <w:t>附件2</w:t>
      </w:r>
    </w:p>
    <w:tbl>
      <w:tblPr>
        <w:tblStyle w:val="7"/>
        <w:tblW w:w="927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02"/>
        <w:gridCol w:w="1694"/>
        <w:gridCol w:w="1694"/>
        <w:gridCol w:w="1269"/>
        <w:gridCol w:w="21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0" w:hRule="atLeast"/>
          <w:jc w:val="center"/>
        </w:trPr>
        <w:tc>
          <w:tcPr>
            <w:tcW w:w="2502" w:type="dxa"/>
            <w:tcBorders>
              <w:top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登记号</w:t>
            </w:r>
          </w:p>
        </w:tc>
        <w:tc>
          <w:tcPr>
            <w:tcW w:w="169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c>
          <w:tcPr>
            <w:tcW w:w="1694" w:type="dxa"/>
            <w:tcBorders>
              <w:top w:val="nil"/>
              <w:left w:val="single" w:color="auto" w:sz="4" w:space="0"/>
              <w:bottom w:val="nil"/>
              <w:right w:val="single" w:color="auto" w:sz="4" w:space="0"/>
            </w:tcBorders>
            <w:vAlign w:val="center"/>
          </w:tcPr>
          <w:p>
            <w:pPr>
              <w:spacing w:line="560" w:lineRule="exact"/>
              <w:jc w:val="center"/>
              <w:rPr>
                <w:sz w:val="24"/>
                <w:szCs w:val="24"/>
              </w:rPr>
            </w:pPr>
          </w:p>
        </w:tc>
        <w:tc>
          <w:tcPr>
            <w:tcW w:w="126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项目序号</w:t>
            </w:r>
          </w:p>
        </w:tc>
        <w:tc>
          <w:tcPr>
            <w:tcW w:w="2120" w:type="dxa"/>
            <w:tcBorders>
              <w:top w:val="single" w:color="auto" w:sz="4" w:space="0"/>
              <w:left w:val="single" w:color="auto" w:sz="4" w:space="0"/>
              <w:bottom w:val="single" w:color="auto" w:sz="4" w:space="0"/>
            </w:tcBorders>
            <w:vAlign w:val="center"/>
          </w:tcPr>
          <w:p>
            <w:pPr>
              <w:spacing w:line="560" w:lineRule="exact"/>
              <w:jc w:val="center"/>
            </w:pPr>
          </w:p>
        </w:tc>
      </w:tr>
    </w:tbl>
    <w:p>
      <w:pPr>
        <w:spacing w:line="560" w:lineRule="exact"/>
      </w:pPr>
    </w:p>
    <w:p>
      <w:pPr>
        <w:spacing w:line="560" w:lineRule="exact"/>
      </w:pPr>
    </w:p>
    <w:p>
      <w:pPr>
        <w:spacing w:line="560" w:lineRule="exact"/>
      </w:pPr>
    </w:p>
    <w:p>
      <w:pPr>
        <w:jc w:val="center"/>
        <w:rPr>
          <w:rFonts w:eastAsia="黑体"/>
          <w:sz w:val="44"/>
          <w:szCs w:val="44"/>
        </w:rPr>
      </w:pPr>
      <w:r>
        <w:rPr>
          <w:rFonts w:eastAsia="黑体"/>
          <w:sz w:val="44"/>
          <w:szCs w:val="44"/>
        </w:rPr>
        <w:t>连云港市社会科学基金项目</w:t>
      </w:r>
    </w:p>
    <w:p/>
    <w:p>
      <w:pPr>
        <w:jc w:val="center"/>
        <w:rPr>
          <w:rFonts w:eastAsia="黑体"/>
          <w:sz w:val="84"/>
          <w:szCs w:val="84"/>
        </w:rPr>
      </w:pPr>
      <w:r>
        <w:rPr>
          <w:rFonts w:eastAsia="黑体"/>
          <w:sz w:val="84"/>
          <w:szCs w:val="84"/>
        </w:rPr>
        <w:t>申请书</w:t>
      </w:r>
    </w:p>
    <w:p>
      <w:pPr>
        <w:spacing w:line="560" w:lineRule="exact"/>
      </w:pPr>
    </w:p>
    <w:p>
      <w:pPr>
        <w:spacing w:line="560" w:lineRule="exact"/>
      </w:pPr>
    </w:p>
    <w:p>
      <w:pPr>
        <w:spacing w:line="600" w:lineRule="auto"/>
        <w:ind w:firstLine="560"/>
        <w:rPr>
          <w:rFonts w:hint="default" w:eastAsia="仿宋_GB2312"/>
          <w:sz w:val="28"/>
          <w:szCs w:val="28"/>
          <w:lang w:val="en-US" w:eastAsia="zh-CN"/>
        </w:rPr>
      </w:pPr>
      <w:r>
        <w:rPr>
          <w:rFonts w:eastAsia="仿宋_GB2312"/>
          <w:sz w:val="28"/>
          <w:szCs w:val="28"/>
        </w:rPr>
        <w:t>项目类别</w:t>
      </w:r>
      <w:r>
        <w:rPr>
          <w:rFonts w:hint="eastAsia" w:eastAsia="仿宋_GB2312"/>
          <w:sz w:val="28"/>
          <w:szCs w:val="28"/>
          <w:lang w:val="en-US" w:eastAsia="zh-CN"/>
        </w:rPr>
        <w:t xml:space="preserve">                  一般项目</w:t>
      </w:r>
    </w:p>
    <w:p>
      <w:pPr>
        <w:spacing w:line="600" w:lineRule="auto"/>
        <w:ind w:firstLine="560"/>
        <w:rPr>
          <w:rFonts w:eastAsia="仿宋_GB2312"/>
          <w:sz w:val="28"/>
          <w:szCs w:val="28"/>
        </w:rPr>
      </w:pPr>
      <w:r>
        <w:rPr>
          <w:rFonts w:eastAsia="仿宋_GB2312"/>
          <w:sz w:val="28"/>
          <w:szCs w:val="28"/>
        </w:rPr>
        <w:t>学科分类</w:t>
      </w:r>
      <w:r>
        <w:rPr>
          <w:rFonts w:hint="eastAsia" w:eastAsia="仿宋_GB2312"/>
          <w:sz w:val="28"/>
          <w:szCs w:val="28"/>
          <w:lang w:val="en-US" w:eastAsia="zh-CN"/>
        </w:rPr>
        <w:t xml:space="preserve">               教育学</w:t>
      </w:r>
      <w:r>
        <w:rPr>
          <w:rFonts w:eastAsia="仿宋_GB2312"/>
          <w:sz w:val="28"/>
          <w:szCs w:val="28"/>
        </w:rPr>
        <w:t>自选项目</w:t>
      </w:r>
    </w:p>
    <w:p>
      <w:pPr>
        <w:spacing w:line="600" w:lineRule="auto"/>
        <w:ind w:firstLine="560"/>
        <w:rPr>
          <w:rFonts w:hint="default" w:eastAsia="仿宋_GB2312"/>
          <w:sz w:val="28"/>
          <w:szCs w:val="28"/>
          <w:lang w:val="en-US" w:eastAsia="zh-CN"/>
        </w:rPr>
      </w:pPr>
      <w:r>
        <w:rPr>
          <w:rFonts w:eastAsia="仿宋_GB2312"/>
          <w:sz w:val="28"/>
          <w:szCs w:val="28"/>
        </w:rPr>
        <w:t>课题名称</w:t>
      </w:r>
      <w:r>
        <w:rPr>
          <w:rFonts w:hint="eastAsia" w:eastAsia="仿宋_GB2312"/>
          <w:sz w:val="28"/>
          <w:szCs w:val="28"/>
          <w:lang w:val="en-US" w:eastAsia="zh-CN"/>
        </w:rPr>
        <w:t xml:space="preserve">    悖论式高校美术教育对学生创造力的影响研究</w:t>
      </w:r>
    </w:p>
    <w:p>
      <w:pPr>
        <w:spacing w:line="600" w:lineRule="auto"/>
        <w:ind w:firstLine="560"/>
        <w:rPr>
          <w:rFonts w:hint="default" w:eastAsia="仿宋_GB2312"/>
          <w:sz w:val="28"/>
          <w:szCs w:val="28"/>
          <w:lang w:val="en-US" w:eastAsia="zh-CN"/>
        </w:rPr>
      </w:pPr>
      <w:r>
        <w:rPr>
          <w:rFonts w:eastAsia="仿宋_GB2312"/>
          <w:sz w:val="28"/>
          <w:szCs w:val="28"/>
        </w:rPr>
        <w:t>课题负责人</w:t>
      </w:r>
      <w:r>
        <w:rPr>
          <w:rFonts w:hint="eastAsia" w:eastAsia="仿宋_GB2312"/>
          <w:sz w:val="28"/>
          <w:szCs w:val="28"/>
          <w:lang w:val="en-US" w:eastAsia="zh-CN"/>
        </w:rPr>
        <w:t xml:space="preserve">                  李珅</w:t>
      </w:r>
    </w:p>
    <w:p>
      <w:pPr>
        <w:spacing w:line="600" w:lineRule="auto"/>
        <w:ind w:firstLine="560"/>
        <w:rPr>
          <w:rFonts w:hint="default" w:eastAsia="仿宋_GB2312"/>
          <w:sz w:val="28"/>
          <w:szCs w:val="28"/>
          <w:lang w:val="en-US" w:eastAsia="zh-CN"/>
        </w:rPr>
      </w:pPr>
      <w:r>
        <w:rPr>
          <w:rFonts w:eastAsia="仿宋_GB2312"/>
          <w:sz w:val="28"/>
          <w:szCs w:val="28"/>
        </w:rPr>
        <w:t>负责人所在单位</w:t>
      </w:r>
      <w:r>
        <w:rPr>
          <w:rFonts w:hint="eastAsia" w:eastAsia="仿宋_GB2312"/>
          <w:sz w:val="28"/>
          <w:szCs w:val="28"/>
          <w:lang w:val="en-US" w:eastAsia="zh-CN"/>
        </w:rPr>
        <w:t xml:space="preserve">      连云港师范高等专科学校</w:t>
      </w:r>
    </w:p>
    <w:p>
      <w:pPr>
        <w:spacing w:line="600" w:lineRule="auto"/>
        <w:ind w:firstLine="560"/>
        <w:rPr>
          <w:rFonts w:hint="default" w:eastAsia="仿宋_GB2312"/>
          <w:sz w:val="28"/>
          <w:szCs w:val="28"/>
          <w:lang w:val="en-US" w:eastAsia="zh-CN"/>
        </w:rPr>
      </w:pPr>
      <w:r>
        <w:rPr>
          <w:rFonts w:eastAsia="仿宋_GB2312"/>
          <w:sz w:val="28"/>
          <w:szCs w:val="28"/>
        </w:rPr>
        <w:t>填表日期</w:t>
      </w:r>
      <w:r>
        <w:rPr>
          <w:rFonts w:hint="eastAsia" w:eastAsia="仿宋_GB2312"/>
          <w:sz w:val="28"/>
          <w:szCs w:val="28"/>
          <w:lang w:val="en-US" w:eastAsia="zh-CN"/>
        </w:rPr>
        <w:t xml:space="preserve">                2022年6月23日</w:t>
      </w:r>
    </w:p>
    <w:p/>
    <w:p/>
    <w:p>
      <w:pPr>
        <w:spacing w:line="560" w:lineRule="exact"/>
      </w:pPr>
    </w:p>
    <w:p>
      <w:pPr>
        <w:spacing w:line="560" w:lineRule="exact"/>
        <w:jc w:val="center"/>
        <w:rPr>
          <w:rFonts w:eastAsia="楷体_GB2312"/>
          <w:sz w:val="32"/>
          <w:szCs w:val="32"/>
        </w:rPr>
      </w:pPr>
      <w:r>
        <w:rPr>
          <w:rFonts w:eastAsia="楷体_GB2312"/>
          <w:sz w:val="32"/>
          <w:szCs w:val="32"/>
        </w:rPr>
        <w:t>连云港市哲学社会科学规划领导小组办公室</w:t>
      </w:r>
    </w:p>
    <w:p>
      <w:pPr>
        <w:spacing w:line="560" w:lineRule="exact"/>
        <w:jc w:val="center"/>
        <w:rPr>
          <w:rFonts w:eastAsia="楷体_GB2312"/>
          <w:sz w:val="32"/>
          <w:szCs w:val="32"/>
        </w:rPr>
      </w:pPr>
      <w:r>
        <w:rPr>
          <w:rFonts w:eastAsia="楷体_GB2312"/>
          <w:sz w:val="32"/>
          <w:szCs w:val="32"/>
        </w:rPr>
        <w:t>2022年5月</w:t>
      </w:r>
    </w:p>
    <w:p>
      <w:pPr>
        <w:spacing w:line="560" w:lineRule="exact"/>
        <w:rPr>
          <w:rFonts w:eastAsia="黑体"/>
          <w:sz w:val="28"/>
          <w:szCs w:val="28"/>
        </w:rPr>
      </w:pPr>
    </w:p>
    <w:p>
      <w:pPr>
        <w:spacing w:line="440" w:lineRule="exact"/>
        <w:rPr>
          <w:rFonts w:eastAsia="黑体"/>
          <w:sz w:val="28"/>
          <w:szCs w:val="28"/>
        </w:rPr>
      </w:pPr>
      <w:r>
        <w:rPr>
          <w:rFonts w:eastAsia="黑体"/>
          <w:sz w:val="28"/>
          <w:szCs w:val="28"/>
        </w:rPr>
        <w:t>申报者承诺：</w:t>
      </w:r>
    </w:p>
    <w:p>
      <w:pPr>
        <w:spacing w:line="440" w:lineRule="exact"/>
        <w:ind w:firstLine="570"/>
        <w:rPr>
          <w:rFonts w:eastAsia="仿宋_GB2312"/>
          <w:sz w:val="28"/>
          <w:szCs w:val="28"/>
        </w:rPr>
      </w:pPr>
      <w:r>
        <w:rPr>
          <w:rFonts w:eastAsia="仿宋_GB2312"/>
          <w:sz w:val="28"/>
          <w:szCs w:val="28"/>
        </w:rPr>
        <w:t>我承诺对本人填写的各项内容的真实性负责，保证没有知识产权争议。如获准立项，我承诺以本表为有约束力的协议，遵守《江苏省社会科学基金项目管理办法》《江苏省社会科学基金项目资助经费管理办法》的规定，按计划认真开展研究工作，取得预期研究成果。连云港市哲学社会科学规划领导小组办公室有权使用本表所有数据和资料。</w:t>
      </w:r>
    </w:p>
    <w:p>
      <w:pPr>
        <w:spacing w:line="440" w:lineRule="exact"/>
        <w:ind w:firstLine="4206"/>
        <w:rPr>
          <w:rFonts w:eastAsia="仿宋_GB2312"/>
          <w:sz w:val="28"/>
          <w:szCs w:val="28"/>
        </w:rPr>
      </w:pPr>
      <w:r>
        <w:rPr>
          <w:rFonts w:eastAsia="仿宋_GB2312"/>
          <w:sz w:val="28"/>
          <w:szCs w:val="28"/>
        </w:rPr>
        <w:t>申报者（签字）：</w:t>
      </w:r>
    </w:p>
    <w:p>
      <w:pPr>
        <w:spacing w:line="440" w:lineRule="exact"/>
        <w:ind w:firstLine="6440" w:firstLineChars="2300"/>
        <w:rPr>
          <w:rFonts w:eastAsia="仿宋_GB2312"/>
          <w:sz w:val="28"/>
          <w:szCs w:val="28"/>
        </w:rPr>
      </w:pPr>
      <w:r>
        <w:rPr>
          <w:rFonts w:eastAsia="仿宋_GB2312"/>
          <w:sz w:val="28"/>
          <w:szCs w:val="28"/>
        </w:rPr>
        <w:t>年</w:t>
      </w:r>
      <w:r>
        <w:rPr>
          <w:rFonts w:hint="eastAsia" w:eastAsia="仿宋_GB2312"/>
          <w:sz w:val="28"/>
          <w:szCs w:val="28"/>
          <w:lang w:val="en-US" w:eastAsia="zh-CN"/>
        </w:rPr>
        <w:t xml:space="preserve">   </w:t>
      </w:r>
      <w:r>
        <w:rPr>
          <w:rFonts w:eastAsia="仿宋_GB2312"/>
          <w:sz w:val="28"/>
          <w:szCs w:val="28"/>
        </w:rPr>
        <w:t>月</w:t>
      </w:r>
      <w:r>
        <w:rPr>
          <w:rFonts w:hint="eastAsia" w:eastAsia="仿宋_GB2312"/>
          <w:sz w:val="28"/>
          <w:szCs w:val="28"/>
          <w:lang w:val="en-US" w:eastAsia="zh-CN"/>
        </w:rPr>
        <w:t xml:space="preserve">   </w:t>
      </w:r>
      <w:r>
        <w:rPr>
          <w:rFonts w:eastAsia="仿宋_GB2312"/>
          <w:sz w:val="28"/>
          <w:szCs w:val="28"/>
        </w:rPr>
        <w:t>日</w:t>
      </w:r>
    </w:p>
    <w:p>
      <w:pPr>
        <w:spacing w:line="440" w:lineRule="exact"/>
        <w:jc w:val="center"/>
        <w:rPr>
          <w:rFonts w:eastAsia="黑体"/>
          <w:sz w:val="36"/>
          <w:szCs w:val="36"/>
        </w:rPr>
      </w:pPr>
    </w:p>
    <w:p>
      <w:pPr>
        <w:spacing w:line="440" w:lineRule="exact"/>
        <w:jc w:val="center"/>
        <w:rPr>
          <w:rFonts w:eastAsia="黑体"/>
          <w:sz w:val="36"/>
          <w:szCs w:val="36"/>
        </w:rPr>
      </w:pPr>
      <w:r>
        <w:rPr>
          <w:rFonts w:eastAsia="黑体"/>
          <w:sz w:val="36"/>
          <w:szCs w:val="36"/>
        </w:rPr>
        <w:t>填表说明及注意事项</w:t>
      </w:r>
    </w:p>
    <w:p>
      <w:pPr>
        <w:spacing w:line="440" w:lineRule="exact"/>
        <w:ind w:firstLine="570"/>
        <w:rPr>
          <w:rFonts w:eastAsia="仿宋_GB2312"/>
          <w:sz w:val="28"/>
          <w:szCs w:val="28"/>
        </w:rPr>
      </w:pPr>
    </w:p>
    <w:p>
      <w:pPr>
        <w:spacing w:line="440" w:lineRule="exact"/>
        <w:ind w:firstLine="570"/>
        <w:rPr>
          <w:rFonts w:eastAsia="仿宋_GB2312"/>
          <w:sz w:val="28"/>
          <w:szCs w:val="28"/>
        </w:rPr>
      </w:pPr>
      <w:r>
        <w:rPr>
          <w:rFonts w:eastAsia="仿宋_GB2312"/>
          <w:sz w:val="28"/>
          <w:szCs w:val="28"/>
        </w:rPr>
        <w:t>一、项目类别分为重点项目、一般项目、自筹经费项目。</w:t>
      </w:r>
    </w:p>
    <w:p>
      <w:pPr>
        <w:spacing w:line="440" w:lineRule="exact"/>
        <w:ind w:firstLine="570"/>
        <w:rPr>
          <w:rFonts w:eastAsia="仿宋_GB2312"/>
          <w:spacing w:val="-6"/>
          <w:sz w:val="28"/>
          <w:szCs w:val="28"/>
        </w:rPr>
      </w:pPr>
      <w:r>
        <w:rPr>
          <w:rFonts w:eastAsia="仿宋_GB2312"/>
          <w:spacing w:val="2"/>
          <w:w w:val="98"/>
          <w:kern w:val="0"/>
          <w:sz w:val="28"/>
          <w:szCs w:val="28"/>
        </w:rPr>
        <w:t>二、</w:t>
      </w:r>
      <w:r>
        <w:rPr>
          <w:rFonts w:eastAsia="仿宋_GB2312"/>
          <w:spacing w:val="-6"/>
          <w:w w:val="98"/>
          <w:kern w:val="0"/>
          <w:sz w:val="28"/>
          <w:szCs w:val="28"/>
        </w:rPr>
        <w:t>学科及项目分类依据《课题指南》及</w:t>
      </w:r>
      <w:r>
        <w:rPr>
          <w:rFonts w:eastAsia="仿宋_GB2312"/>
          <w:sz w:val="28"/>
          <w:szCs w:val="28"/>
        </w:rPr>
        <w:t>研究内容填写，自选项目请注明。</w:t>
      </w:r>
    </w:p>
    <w:p>
      <w:pPr>
        <w:spacing w:line="440" w:lineRule="exact"/>
        <w:ind w:firstLine="570"/>
        <w:rPr>
          <w:rFonts w:eastAsia="仿宋_GB2312"/>
          <w:sz w:val="28"/>
          <w:szCs w:val="28"/>
        </w:rPr>
      </w:pPr>
      <w:r>
        <w:rPr>
          <w:rFonts w:eastAsia="仿宋_GB2312"/>
          <w:sz w:val="28"/>
          <w:szCs w:val="28"/>
        </w:rPr>
        <w:t>三、行政职务栏填写具体行政职务，包括厅级、处级、科级、其它。</w:t>
      </w:r>
    </w:p>
    <w:p>
      <w:pPr>
        <w:spacing w:line="440" w:lineRule="exact"/>
        <w:ind w:firstLine="570"/>
        <w:rPr>
          <w:rFonts w:eastAsia="仿宋_GB2312"/>
          <w:sz w:val="28"/>
          <w:szCs w:val="28"/>
        </w:rPr>
      </w:pPr>
      <w:r>
        <w:rPr>
          <w:rFonts w:eastAsia="仿宋_GB2312"/>
          <w:sz w:val="28"/>
          <w:szCs w:val="28"/>
        </w:rPr>
        <w:t>四、专业职务栏填写具体专业职务，包括正高职称、副高职称、中级职称、其他。</w:t>
      </w:r>
    </w:p>
    <w:p>
      <w:pPr>
        <w:spacing w:line="440" w:lineRule="exact"/>
        <w:ind w:firstLine="570"/>
        <w:rPr>
          <w:rFonts w:eastAsia="仿宋_GB2312"/>
          <w:sz w:val="28"/>
          <w:szCs w:val="28"/>
        </w:rPr>
      </w:pPr>
      <w:r>
        <w:rPr>
          <w:rFonts w:eastAsia="仿宋_GB2312"/>
          <w:sz w:val="28"/>
          <w:szCs w:val="28"/>
        </w:rPr>
        <w:t>五、最后学历栏填写具体学历，包括研究生、大学本科、大学专科、其它。</w:t>
      </w:r>
    </w:p>
    <w:p>
      <w:pPr>
        <w:spacing w:line="440" w:lineRule="exact"/>
        <w:ind w:firstLine="570"/>
        <w:rPr>
          <w:rFonts w:eastAsia="仿宋_GB2312"/>
          <w:sz w:val="28"/>
          <w:szCs w:val="28"/>
        </w:rPr>
      </w:pPr>
      <w:r>
        <w:rPr>
          <w:rFonts w:eastAsia="仿宋_GB2312"/>
          <w:sz w:val="28"/>
          <w:szCs w:val="28"/>
        </w:rPr>
        <w:t>六、担任导师栏分博士生导师、硕士生导师。</w:t>
      </w:r>
    </w:p>
    <w:p>
      <w:pPr>
        <w:spacing w:line="440" w:lineRule="exact"/>
        <w:ind w:firstLine="570"/>
        <w:rPr>
          <w:rFonts w:eastAsia="仿宋_GB2312"/>
          <w:sz w:val="28"/>
          <w:szCs w:val="28"/>
        </w:rPr>
      </w:pPr>
      <w:r>
        <w:rPr>
          <w:rFonts w:eastAsia="仿宋_GB2312"/>
          <w:sz w:val="28"/>
          <w:szCs w:val="28"/>
        </w:rPr>
        <w:t>七、所属系统包括市级机关（含省、部属企事业单位）、党校系统、高校系统、社科院所、县区机关企事业单位。</w:t>
      </w:r>
    </w:p>
    <w:p>
      <w:pPr>
        <w:spacing w:line="440" w:lineRule="exact"/>
        <w:ind w:firstLine="570"/>
        <w:rPr>
          <w:rFonts w:eastAsia="仿宋_GB2312"/>
          <w:sz w:val="28"/>
          <w:szCs w:val="28"/>
        </w:rPr>
      </w:pPr>
      <w:r>
        <w:rPr>
          <w:rFonts w:eastAsia="仿宋_GB2312"/>
          <w:sz w:val="28"/>
          <w:szCs w:val="28"/>
        </w:rPr>
        <w:t>八、资助经费为课题研究的部分资助。经费预算按项目类别经费额度填写。课题评审对预算额度可能进行调整。</w:t>
      </w:r>
    </w:p>
    <w:p>
      <w:pPr>
        <w:spacing w:line="440" w:lineRule="exact"/>
        <w:ind w:firstLine="570"/>
        <w:rPr>
          <w:rFonts w:eastAsia="仿宋_GB2312"/>
          <w:sz w:val="28"/>
          <w:szCs w:val="28"/>
        </w:rPr>
      </w:pPr>
      <w:r>
        <w:rPr>
          <w:rFonts w:eastAsia="仿宋_GB2312"/>
          <w:sz w:val="28"/>
          <w:szCs w:val="28"/>
        </w:rPr>
        <w:t>九、应用对策研究项目要根据社会需求的紧迫性和时效性确定完成时限，一般在1年内完成研究任务，最终成果为研究报告；基础研究项目一般在1-2年内完成，最终成果为系列论文或专著。最终成果将实行匿名鉴定制度。除特殊情况外，计划出版的成果须先鉴定后出版，违反规定擅自出版者视为自行终止相关资助协议。</w:t>
      </w:r>
    </w:p>
    <w:p>
      <w:pPr>
        <w:spacing w:line="440" w:lineRule="exact"/>
        <w:ind w:firstLine="570"/>
        <w:rPr>
          <w:rFonts w:eastAsia="仿宋_GB2312"/>
          <w:sz w:val="28"/>
          <w:szCs w:val="28"/>
        </w:rPr>
      </w:pPr>
      <w:r>
        <w:rPr>
          <w:rFonts w:eastAsia="仿宋_GB2312"/>
          <w:sz w:val="28"/>
          <w:szCs w:val="28"/>
        </w:rPr>
        <w:t>十、申请书一律用计算机填写，一式2份，用A3纸双面印制，中缝装订。活页可用A3或A4纸打印，一式2份，随申请书一并报送。</w:t>
      </w:r>
    </w:p>
    <w:p>
      <w:pPr>
        <w:spacing w:line="440" w:lineRule="exact"/>
        <w:ind w:firstLine="570"/>
        <w:rPr>
          <w:rFonts w:eastAsia="仿宋_GB2312"/>
          <w:sz w:val="28"/>
          <w:szCs w:val="28"/>
        </w:rPr>
      </w:pPr>
    </w:p>
    <w:p>
      <w:pPr>
        <w:spacing w:line="440" w:lineRule="exact"/>
        <w:rPr>
          <w:rFonts w:eastAsia="黑体"/>
          <w:sz w:val="28"/>
          <w:szCs w:val="28"/>
        </w:rPr>
      </w:pPr>
      <w:r>
        <w:rPr>
          <w:rFonts w:eastAsia="黑体"/>
          <w:sz w:val="28"/>
          <w:szCs w:val="28"/>
        </w:rPr>
        <w:t>一、数据表</w:t>
      </w:r>
    </w:p>
    <w:tbl>
      <w:tblPr>
        <w:tblStyle w:val="7"/>
        <w:tblW w:w="941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26"/>
        <w:gridCol w:w="644"/>
        <w:gridCol w:w="405"/>
        <w:gridCol w:w="637"/>
        <w:gridCol w:w="923"/>
        <w:gridCol w:w="216"/>
        <w:gridCol w:w="776"/>
        <w:gridCol w:w="645"/>
        <w:gridCol w:w="420"/>
        <w:gridCol w:w="750"/>
        <w:gridCol w:w="668"/>
        <w:gridCol w:w="142"/>
        <w:gridCol w:w="740"/>
        <w:gridCol w:w="201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75"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课题名称</w:t>
            </w:r>
          </w:p>
        </w:tc>
        <w:tc>
          <w:tcPr>
            <w:tcW w:w="7936" w:type="dxa"/>
            <w:gridSpan w:val="11"/>
            <w:tcBorders>
              <w:top w:val="single" w:color="auto" w:sz="4" w:space="0"/>
              <w:left w:val="single" w:color="auto" w:sz="4" w:space="0"/>
            </w:tcBorders>
            <w:vAlign w:val="center"/>
          </w:tcPr>
          <w:p>
            <w:pPr>
              <w:spacing w:line="440" w:lineRule="exact"/>
              <w:jc w:val="center"/>
              <w:rPr>
                <w:sz w:val="28"/>
                <w:szCs w:val="28"/>
              </w:rPr>
            </w:pPr>
            <w:r>
              <w:rPr>
                <w:rFonts w:hint="eastAsia"/>
                <w:lang w:val="en-US" w:eastAsia="zh-CN"/>
              </w:rPr>
              <w:t>悖论式高校美术教育对学生创造力的影响研究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负责人姓名</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李珅</w:t>
            </w: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性别</w:t>
            </w:r>
          </w:p>
        </w:tc>
        <w:tc>
          <w:tcPr>
            <w:tcW w:w="4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女</w:t>
            </w:r>
          </w:p>
        </w:tc>
        <w:tc>
          <w:tcPr>
            <w:tcW w:w="7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民族</w:t>
            </w:r>
          </w:p>
        </w:tc>
        <w:tc>
          <w:tcPr>
            <w:tcW w:w="66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汉</w:t>
            </w: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出生</w:t>
            </w:r>
          </w:p>
          <w:p>
            <w:pPr>
              <w:spacing w:line="440" w:lineRule="exact"/>
              <w:jc w:val="center"/>
            </w:pPr>
            <w:r>
              <w:t>日期</w:t>
            </w:r>
          </w:p>
        </w:tc>
        <w:tc>
          <w:tcPr>
            <w:tcW w:w="2019" w:type="dxa"/>
            <w:tcBorders>
              <w:top w:val="single" w:color="auto" w:sz="4" w:space="0"/>
              <w:left w:val="single" w:color="auto" w:sz="4" w:space="0"/>
              <w:bottom w:val="single" w:color="auto" w:sz="4" w:space="0"/>
            </w:tcBorders>
            <w:vAlign w:val="center"/>
          </w:tcPr>
          <w:p>
            <w:pPr>
              <w:spacing w:line="440" w:lineRule="exact"/>
              <w:ind w:right="315"/>
              <w:jc w:val="center"/>
              <w:rPr>
                <w:rFonts w:hint="default" w:eastAsia="宋体"/>
                <w:lang w:val="en-US" w:eastAsia="zh-CN"/>
              </w:rPr>
            </w:pPr>
            <w:r>
              <w:rPr>
                <w:rFonts w:hint="eastAsia"/>
                <w:lang w:val="en-US" w:eastAsia="zh-CN"/>
              </w:rPr>
              <w:t xml:space="preserve">   1989.08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行政职务</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专业</w:t>
            </w:r>
          </w:p>
          <w:p>
            <w:pPr>
              <w:spacing w:line="440" w:lineRule="exact"/>
              <w:jc w:val="center"/>
            </w:pPr>
            <w:r>
              <w:t>职务</w:t>
            </w: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中级</w:t>
            </w: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研究</w:t>
            </w:r>
          </w:p>
          <w:p>
            <w:pPr>
              <w:spacing w:line="440" w:lineRule="exact"/>
              <w:jc w:val="center"/>
            </w:pPr>
            <w:r>
              <w:t>专长</w:t>
            </w:r>
          </w:p>
        </w:tc>
        <w:tc>
          <w:tcPr>
            <w:tcW w:w="2019" w:type="dxa"/>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lang w:val="en-US" w:eastAsia="zh-CN"/>
              </w:rPr>
              <w:t>美术教育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最后学历</w:t>
            </w:r>
          </w:p>
        </w:tc>
        <w:tc>
          <w:tcPr>
            <w:tcW w:w="1776"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研究生</w:t>
            </w: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担任</w:t>
            </w:r>
          </w:p>
          <w:p>
            <w:pPr>
              <w:spacing w:line="440" w:lineRule="exact"/>
              <w:jc w:val="center"/>
            </w:pPr>
            <w:r>
              <w:t>导师</w:t>
            </w: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所属</w:t>
            </w:r>
          </w:p>
          <w:p>
            <w:pPr>
              <w:spacing w:line="440" w:lineRule="exact"/>
              <w:jc w:val="center"/>
            </w:pPr>
            <w:r>
              <w:t>系统</w:t>
            </w:r>
          </w:p>
        </w:tc>
        <w:tc>
          <w:tcPr>
            <w:tcW w:w="2019" w:type="dxa"/>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lang w:val="en-US" w:eastAsia="zh-CN"/>
              </w:rPr>
              <w:t>高校系统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工作单位</w:t>
            </w:r>
          </w:p>
        </w:tc>
        <w:tc>
          <w:tcPr>
            <w:tcW w:w="361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CN"/>
              </w:rPr>
              <w:t>连云港师范高等专科学校</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联系电话</w:t>
            </w:r>
          </w:p>
        </w:tc>
        <w:tc>
          <w:tcPr>
            <w:tcW w:w="2901" w:type="dxa"/>
            <w:gridSpan w:val="3"/>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lang w:val="en-US" w:eastAsia="zh-CN"/>
              </w:rPr>
              <w:t>17851227785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475" w:type="dxa"/>
            <w:gridSpan w:val="3"/>
            <w:tcBorders>
              <w:top w:val="single" w:color="auto" w:sz="4" w:space="0"/>
              <w:bottom w:val="single" w:color="auto" w:sz="4" w:space="0"/>
              <w:right w:val="single" w:color="auto" w:sz="4" w:space="0"/>
            </w:tcBorders>
            <w:vAlign w:val="center"/>
          </w:tcPr>
          <w:p>
            <w:pPr>
              <w:spacing w:line="440" w:lineRule="exact"/>
              <w:jc w:val="center"/>
            </w:pPr>
            <w:r>
              <w:t>通讯地址</w:t>
            </w:r>
          </w:p>
        </w:tc>
        <w:tc>
          <w:tcPr>
            <w:tcW w:w="361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CN"/>
              </w:rPr>
              <w:t>连云港师范高等专科学校</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邮政编码</w:t>
            </w:r>
          </w:p>
        </w:tc>
        <w:tc>
          <w:tcPr>
            <w:tcW w:w="2901" w:type="dxa"/>
            <w:gridSpan w:val="3"/>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lang w:val="en-US" w:eastAsia="zh-CN"/>
              </w:rPr>
              <w:t>222006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51" w:hRule="atLeast"/>
          <w:jc w:val="center"/>
        </w:trPr>
        <w:tc>
          <w:tcPr>
            <w:tcW w:w="426" w:type="dxa"/>
            <w:vMerge w:val="restart"/>
            <w:tcBorders>
              <w:top w:val="single" w:color="auto" w:sz="4" w:space="0"/>
              <w:bottom w:val="single" w:color="auto" w:sz="4" w:space="0"/>
              <w:right w:val="single" w:color="auto" w:sz="4" w:space="0"/>
            </w:tcBorders>
            <w:vAlign w:val="center"/>
          </w:tcPr>
          <w:p>
            <w:pPr>
              <w:spacing w:line="440" w:lineRule="exact"/>
              <w:jc w:val="center"/>
            </w:pPr>
            <w:r>
              <w:t>主</w:t>
            </w:r>
          </w:p>
          <w:p>
            <w:pPr>
              <w:spacing w:line="440" w:lineRule="exact"/>
              <w:jc w:val="center"/>
            </w:pPr>
          </w:p>
          <w:p>
            <w:pPr>
              <w:spacing w:line="440" w:lineRule="exact"/>
              <w:jc w:val="center"/>
            </w:pPr>
            <w:r>
              <w:t>要</w:t>
            </w:r>
          </w:p>
          <w:p>
            <w:pPr>
              <w:spacing w:line="440" w:lineRule="exact"/>
              <w:jc w:val="center"/>
            </w:pPr>
          </w:p>
          <w:p>
            <w:pPr>
              <w:spacing w:line="440" w:lineRule="exact"/>
              <w:jc w:val="center"/>
            </w:pPr>
            <w:r>
              <w:t>参</w:t>
            </w:r>
          </w:p>
          <w:p>
            <w:pPr>
              <w:spacing w:line="440" w:lineRule="exact"/>
              <w:jc w:val="center"/>
            </w:pPr>
          </w:p>
          <w:p>
            <w:pPr>
              <w:spacing w:line="440" w:lineRule="exact"/>
              <w:jc w:val="center"/>
            </w:pPr>
            <w:r>
              <w:t>加</w:t>
            </w:r>
          </w:p>
          <w:p>
            <w:pPr>
              <w:spacing w:line="440" w:lineRule="exact"/>
              <w:jc w:val="center"/>
            </w:pPr>
          </w:p>
          <w:p>
            <w:pPr>
              <w:spacing w:line="440" w:lineRule="exact"/>
              <w:jc w:val="center"/>
            </w:pPr>
            <w:r>
              <w:t>者</w:t>
            </w:r>
          </w:p>
          <w:p>
            <w:pPr>
              <w:spacing w:line="440" w:lineRule="exact"/>
              <w:jc w:val="righ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姓名</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性别</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出生</w:t>
            </w:r>
          </w:p>
          <w:p>
            <w:pPr>
              <w:spacing w:line="440" w:lineRule="exact"/>
              <w:jc w:val="center"/>
            </w:pPr>
            <w:r>
              <w:t>年月</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学历</w:t>
            </w: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职务</w:t>
            </w: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研究专长</w:t>
            </w: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职称</w:t>
            </w:r>
          </w:p>
        </w:tc>
        <w:tc>
          <w:tcPr>
            <w:tcW w:w="2019" w:type="dxa"/>
            <w:tcBorders>
              <w:top w:val="single" w:color="auto" w:sz="4" w:space="0"/>
              <w:left w:val="single" w:color="auto" w:sz="4" w:space="0"/>
              <w:bottom w:val="single" w:color="auto" w:sz="4" w:space="0"/>
            </w:tcBorders>
            <w:vAlign w:val="center"/>
          </w:tcPr>
          <w:p>
            <w:pPr>
              <w:spacing w:line="440" w:lineRule="exact"/>
              <w:jc w:val="center"/>
            </w:pPr>
            <w:r>
              <w:t>工作单位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沙永年</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CN"/>
              </w:rPr>
              <w:t>男</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1986.04</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CN"/>
              </w:rPr>
              <w:t>研究生</w:t>
            </w: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ascii="宋体"/>
                <w:lang w:val="en-US" w:eastAsia="zh-CN"/>
              </w:rPr>
              <w:t>教研室主任</w:t>
            </w: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美术教育</w:t>
            </w: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讲师</w:t>
            </w:r>
          </w:p>
        </w:tc>
        <w:tc>
          <w:tcPr>
            <w:tcW w:w="2019" w:type="dxa"/>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lang w:val="en-US" w:eastAsia="zh-CN"/>
              </w:rPr>
              <w:t>连云港师范高等专科学校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卞晓建</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男</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1987.06</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研究生</w:t>
            </w: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美术教育</w:t>
            </w: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ascii="宋体"/>
                <w:lang w:eastAsia="zh-CN"/>
              </w:rPr>
              <w:t>二级教师</w:t>
            </w:r>
          </w:p>
        </w:tc>
        <w:tc>
          <w:tcPr>
            <w:tcW w:w="2019" w:type="dxa"/>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ascii="宋体"/>
                <w:lang w:eastAsia="zh-CN"/>
              </w:rPr>
              <w:t>潍坊美加实验学校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426" w:type="dxa"/>
            <w:vMerge w:val="continue"/>
            <w:tcBorders>
              <w:top w:val="single" w:color="auto" w:sz="4" w:space="0"/>
              <w:bottom w:val="single" w:color="auto" w:sz="4" w:space="0"/>
              <w:right w:val="single" w:color="auto" w:sz="4" w:space="0"/>
            </w:tcBorders>
            <w:vAlign w:val="center"/>
          </w:tcPr>
          <w:p>
            <w:pPr>
              <w:widowControl/>
              <w:spacing w:line="440" w:lineRule="exact"/>
              <w:jc w:val="left"/>
            </w:pPr>
          </w:p>
        </w:tc>
        <w:tc>
          <w:tcPr>
            <w:tcW w:w="104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CN"/>
              </w:rPr>
              <w:t>吕金桥</w:t>
            </w:r>
          </w:p>
        </w:tc>
        <w:tc>
          <w:tcPr>
            <w:tcW w:w="6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男</w:t>
            </w:r>
          </w:p>
        </w:tc>
        <w:tc>
          <w:tcPr>
            <w:tcW w:w="923" w:type="dxa"/>
            <w:tcBorders>
              <w:top w:val="single" w:color="auto" w:sz="4" w:space="0"/>
              <w:left w:val="single" w:color="auto" w:sz="4" w:space="0"/>
              <w:bottom w:val="single" w:color="auto" w:sz="4" w:space="0"/>
              <w:right w:val="single" w:color="auto" w:sz="4" w:space="0"/>
            </w:tcBorders>
            <w:vAlign w:val="center"/>
          </w:tcPr>
          <w:p>
            <w:pPr>
              <w:spacing w:line="440" w:lineRule="exact"/>
            </w:pPr>
            <w:r>
              <w:rPr>
                <w:rFonts w:hint="eastAsia"/>
                <w:lang w:val="en-US" w:eastAsia="zh-CN"/>
              </w:rPr>
              <w:t>1989.04</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研究生</w:t>
            </w:r>
          </w:p>
        </w:tc>
        <w:tc>
          <w:tcPr>
            <w:tcW w:w="64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p>
        </w:tc>
        <w:tc>
          <w:tcPr>
            <w:tcW w:w="1838"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CN"/>
              </w:rPr>
              <w:t>高等教育管理</w:t>
            </w:r>
          </w:p>
        </w:tc>
        <w:tc>
          <w:tcPr>
            <w:tcW w:w="88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rPr>
                <w:rFonts w:hint="eastAsia"/>
                <w:lang w:val="en-US" w:eastAsia="zh-CN"/>
              </w:rPr>
              <w:t>助教</w:t>
            </w:r>
          </w:p>
        </w:tc>
        <w:tc>
          <w:tcPr>
            <w:tcW w:w="2019" w:type="dxa"/>
            <w:tcBorders>
              <w:top w:val="single" w:color="auto" w:sz="4" w:space="0"/>
              <w:left w:val="single" w:color="auto" w:sz="4" w:space="0"/>
              <w:bottom w:val="single" w:color="auto" w:sz="4" w:space="0"/>
            </w:tcBorders>
            <w:vAlign w:val="center"/>
          </w:tcPr>
          <w:p>
            <w:pPr>
              <w:spacing w:line="440" w:lineRule="exact"/>
              <w:jc w:val="center"/>
            </w:pPr>
            <w:r>
              <w:rPr>
                <w:rFonts w:hint="eastAsia"/>
                <w:lang w:val="en-US" w:eastAsia="zh-CN"/>
              </w:rPr>
              <w:t>连云港职业技术学院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6" w:hRule="atLeast"/>
          <w:jc w:val="center"/>
        </w:trPr>
        <w:tc>
          <w:tcPr>
            <w:tcW w:w="1070" w:type="dxa"/>
            <w:gridSpan w:val="2"/>
            <w:tcBorders>
              <w:top w:val="single" w:color="auto" w:sz="4" w:space="0"/>
              <w:bottom w:val="single" w:color="auto" w:sz="4" w:space="0"/>
              <w:right w:val="single" w:color="auto" w:sz="4" w:space="0"/>
            </w:tcBorders>
            <w:vAlign w:val="center"/>
          </w:tcPr>
          <w:p>
            <w:pPr>
              <w:spacing w:line="440" w:lineRule="exact"/>
              <w:jc w:val="center"/>
            </w:pPr>
            <w:r>
              <w:t>预期成果（应用对策研究项目选D）</w:t>
            </w:r>
          </w:p>
        </w:tc>
        <w:tc>
          <w:tcPr>
            <w:tcW w:w="40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eastAsia="宋体"/>
                <w:lang w:val="en-US" w:eastAsia="zh-CN"/>
              </w:rPr>
            </w:pPr>
            <w:r>
              <w:rPr>
                <w:rFonts w:hint="eastAsia"/>
                <w:lang w:val="en-US" w:eastAsia="zh-CN"/>
              </w:rPr>
              <w:t>C</w:t>
            </w:r>
          </w:p>
        </w:tc>
        <w:tc>
          <w:tcPr>
            <w:tcW w:w="5177" w:type="dxa"/>
            <w:gridSpan w:val="9"/>
            <w:tcBorders>
              <w:top w:val="single" w:color="auto" w:sz="4" w:space="0"/>
              <w:left w:val="single" w:color="auto" w:sz="4" w:space="0"/>
              <w:bottom w:val="single" w:color="auto" w:sz="4" w:space="0"/>
              <w:right w:val="single" w:color="auto" w:sz="4" w:space="0"/>
            </w:tcBorders>
            <w:vAlign w:val="center"/>
          </w:tcPr>
          <w:p>
            <w:pPr>
              <w:spacing w:line="440" w:lineRule="exact"/>
              <w:jc w:val="center"/>
              <w:rPr>
                <w:spacing w:val="-4"/>
                <w:w w:val="95"/>
              </w:rPr>
            </w:pPr>
            <w:r>
              <w:rPr>
                <w:spacing w:val="-4"/>
                <w:w w:val="95"/>
              </w:rPr>
              <w:t>A.专著B.译著C.论文D.研究报告E.工具书F.电脑软件</w:t>
            </w:r>
          </w:p>
        </w:tc>
        <w:tc>
          <w:tcPr>
            <w:tcW w:w="74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字数</w:t>
            </w:r>
          </w:p>
        </w:tc>
        <w:tc>
          <w:tcPr>
            <w:tcW w:w="2019" w:type="dxa"/>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lang w:val="en-US" w:eastAsia="zh-CN"/>
              </w:rPr>
              <w:t>6000左右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49" w:hRule="atLeast"/>
          <w:jc w:val="center"/>
        </w:trPr>
        <w:tc>
          <w:tcPr>
            <w:tcW w:w="2112" w:type="dxa"/>
            <w:gridSpan w:val="4"/>
            <w:tcBorders>
              <w:top w:val="single" w:color="auto" w:sz="4" w:space="0"/>
              <w:bottom w:val="single" w:color="auto" w:sz="4" w:space="0"/>
              <w:right w:val="single" w:color="auto" w:sz="4" w:space="0"/>
            </w:tcBorders>
            <w:vAlign w:val="center"/>
          </w:tcPr>
          <w:p>
            <w:pPr>
              <w:spacing w:line="440" w:lineRule="exact"/>
            </w:pPr>
            <w:r>
              <w:t>申请经费（单位：元）</w:t>
            </w:r>
          </w:p>
        </w:tc>
        <w:tc>
          <w:tcPr>
            <w:tcW w:w="2560"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eastAsia="宋体"/>
                <w:lang w:val="en-US" w:eastAsia="zh-CN"/>
              </w:rPr>
            </w:pPr>
            <w:r>
              <w:rPr>
                <w:rFonts w:hint="eastAsia"/>
                <w:lang w:val="en-US" w:eastAsia="zh-CN"/>
              </w:rPr>
              <w:t>3000</w:t>
            </w: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预计完成</w:t>
            </w:r>
          </w:p>
          <w:p>
            <w:pPr>
              <w:spacing w:line="440" w:lineRule="exact"/>
              <w:jc w:val="center"/>
            </w:pPr>
            <w:r>
              <w:t>时间</w:t>
            </w:r>
          </w:p>
        </w:tc>
        <w:tc>
          <w:tcPr>
            <w:tcW w:w="3569" w:type="dxa"/>
            <w:gridSpan w:val="4"/>
            <w:tcBorders>
              <w:top w:val="single" w:color="auto" w:sz="4" w:space="0"/>
              <w:left w:val="single" w:color="auto" w:sz="4" w:space="0"/>
              <w:bottom w:val="single" w:color="auto" w:sz="4" w:space="0"/>
            </w:tcBorders>
            <w:vAlign w:val="center"/>
          </w:tcPr>
          <w:p>
            <w:pPr>
              <w:spacing w:line="440" w:lineRule="exact"/>
              <w:jc w:val="center"/>
              <w:rPr>
                <w:rFonts w:hint="default" w:eastAsia="宋体"/>
                <w:lang w:val="en-US" w:eastAsia="zh-CN"/>
              </w:rPr>
            </w:pPr>
            <w:r>
              <w:rPr>
                <w:rFonts w:hint="eastAsia"/>
                <w:lang w:val="en-US" w:eastAsia="zh-CN"/>
              </w:rPr>
              <w:t>2024年6月</w:t>
            </w:r>
          </w:p>
        </w:tc>
      </w:tr>
    </w:tbl>
    <w:p>
      <w:pPr>
        <w:rPr>
          <w:rFonts w:eastAsia="黑体"/>
          <w:sz w:val="28"/>
          <w:szCs w:val="28"/>
        </w:rPr>
      </w:pPr>
    </w:p>
    <w:p>
      <w:pPr>
        <w:rPr>
          <w:rFonts w:eastAsia="黑体"/>
          <w:sz w:val="28"/>
          <w:szCs w:val="28"/>
        </w:rPr>
      </w:pPr>
      <w:r>
        <w:rPr>
          <w:rFonts w:eastAsia="黑体"/>
          <w:sz w:val="28"/>
          <w:szCs w:val="28"/>
        </w:rPr>
        <w:t>二、课题论证</w:t>
      </w:r>
    </w:p>
    <w:tbl>
      <w:tblPr>
        <w:tblStyle w:val="7"/>
        <w:tblW w:w="9492"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754" w:hRule="atLeast"/>
        </w:trPr>
        <w:tc>
          <w:tcPr>
            <w:tcW w:w="9492" w:type="dxa"/>
            <w:tcBorders>
              <w:top w:val="single" w:color="auto" w:sz="4" w:space="0"/>
              <w:bottom w:val="single" w:color="auto" w:sz="4" w:space="0"/>
            </w:tcBorders>
          </w:tcPr>
          <w:p/>
          <w:p>
            <w:pPr>
              <w:numPr>
                <w:ilvl w:val="0"/>
                <w:numId w:val="1"/>
              </w:numPr>
              <w:rPr>
                <w:rFonts w:hint="eastAsia"/>
                <w:lang w:val="en-US" w:eastAsia="zh-CN"/>
              </w:rPr>
            </w:pPr>
            <w:r>
              <w:t>本课题市内外研究现状述评及研究意义；2.研究的主要内容、基本思路和方法、重点难点、主要观点及创新之处；3.前期相关研究成果和研究基础；4.主要参考文献。限4000字以内。</w:t>
            </w:r>
          </w:p>
          <w:p>
            <w:pPr>
              <w:pStyle w:val="2"/>
              <w:jc w:val="both"/>
              <w:rPr>
                <w:rFonts w:hint="eastAsia"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kern w:val="2"/>
                <w:sz w:val="21"/>
                <w:szCs w:val="21"/>
                <w:lang w:val="en-US" w:eastAsia="zh-CN" w:bidi="ar-SA"/>
              </w:rPr>
              <w:t>市内外研究现状述评及研究意义</w:t>
            </w:r>
            <w:r>
              <w:rPr>
                <w:rFonts w:hint="eastAsia" w:ascii="Times New Roman" w:hAnsi="Times New Roman" w:eastAsia="宋体" w:cs="Times New Roman"/>
                <w:b/>
                <w:bCs/>
                <w:kern w:val="2"/>
                <w:sz w:val="21"/>
                <w:szCs w:val="21"/>
                <w:lang w:val="en-US" w:eastAsia="zh-CN" w:bidi="ar-SA"/>
              </w:rPr>
              <w:t>：</w:t>
            </w:r>
          </w:p>
          <w:p>
            <w:pPr>
              <w:numPr>
                <w:ilvl w:val="0"/>
                <w:numId w:val="0"/>
              </w:numPr>
              <w:ind w:firstLine="420" w:firstLineChars="200"/>
              <w:rPr>
                <w:rFonts w:hint="default"/>
                <w:lang w:val="en-US" w:eastAsia="zh-CN"/>
              </w:rPr>
            </w:pPr>
            <w:r>
              <w:rPr>
                <w:rFonts w:hint="eastAsia" w:cs="Times New Roman"/>
                <w:b w:val="0"/>
                <w:kern w:val="2"/>
                <w:sz w:val="21"/>
                <w:szCs w:val="21"/>
                <w:lang w:val="en-US" w:eastAsia="zh-CN" w:bidi="ar-SA"/>
              </w:rPr>
              <w:t>根据“高校美术教育”这一关键词对相关期刊、文献进行梳理，得出</w:t>
            </w:r>
            <w:r>
              <w:rPr>
                <w:rFonts w:hint="default" w:ascii="Times New Roman" w:hAnsi="Times New Roman" w:eastAsia="宋体" w:cs="Times New Roman"/>
                <w:b w:val="0"/>
                <w:kern w:val="2"/>
                <w:sz w:val="21"/>
                <w:szCs w:val="21"/>
                <w:lang w:val="en-US" w:eastAsia="zh-CN" w:bidi="ar-SA"/>
              </w:rPr>
              <w:t>从建国初</w:t>
            </w:r>
            <w:r>
              <w:rPr>
                <w:rFonts w:hint="eastAsia" w:ascii="Times New Roman" w:hAnsi="Times New Roman" w:eastAsia="宋体" w:cs="Times New Roman"/>
                <w:b w:val="0"/>
                <w:kern w:val="2"/>
                <w:sz w:val="21"/>
                <w:szCs w:val="21"/>
                <w:lang w:val="en-US" w:eastAsia="zh-CN" w:bidi="ar-SA"/>
              </w:rPr>
              <w:t>，</w:t>
            </w:r>
            <w:r>
              <w:rPr>
                <w:rFonts w:hint="default" w:ascii="Times New Roman" w:hAnsi="Times New Roman" w:eastAsia="宋体" w:cs="Times New Roman"/>
                <w:b w:val="0"/>
                <w:kern w:val="2"/>
                <w:sz w:val="21"/>
                <w:szCs w:val="21"/>
                <w:lang w:val="en-US" w:eastAsia="zh-CN" w:bidi="ar-SA"/>
              </w:rPr>
              <w:t>由于意识形态原因</w:t>
            </w:r>
            <w:r>
              <w:rPr>
                <w:rFonts w:hint="eastAsia" w:ascii="Times New Roman" w:hAnsi="Times New Roman" w:eastAsia="宋体" w:cs="Times New Roman"/>
                <w:b w:val="0"/>
                <w:kern w:val="2"/>
                <w:sz w:val="21"/>
                <w:szCs w:val="21"/>
                <w:lang w:val="en-US" w:eastAsia="zh-CN" w:bidi="ar-SA"/>
              </w:rPr>
              <w:t>，</w:t>
            </w:r>
            <w:r>
              <w:rPr>
                <w:rFonts w:hint="default" w:ascii="Times New Roman" w:hAnsi="Times New Roman" w:eastAsia="宋体" w:cs="Times New Roman"/>
                <w:b w:val="0"/>
                <w:kern w:val="2"/>
                <w:sz w:val="21"/>
                <w:szCs w:val="21"/>
                <w:lang w:val="en-US" w:eastAsia="zh-CN" w:bidi="ar-SA"/>
              </w:rPr>
              <w:t>我</w:t>
            </w:r>
            <w:r>
              <w:rPr>
                <w:rFonts w:hint="eastAsia" w:ascii="Times New Roman" w:hAnsi="Times New Roman" w:eastAsia="宋体" w:cs="Times New Roman"/>
                <w:b w:val="0"/>
                <w:kern w:val="2"/>
                <w:sz w:val="21"/>
                <w:szCs w:val="21"/>
                <w:lang w:val="en-US" w:eastAsia="zh-CN" w:bidi="ar-SA"/>
              </w:rPr>
              <w:t>国</w:t>
            </w:r>
            <w:r>
              <w:rPr>
                <w:rFonts w:hint="default" w:ascii="Times New Roman" w:hAnsi="Times New Roman" w:eastAsia="宋体" w:cs="Times New Roman"/>
                <w:b w:val="0"/>
                <w:kern w:val="2"/>
                <w:sz w:val="21"/>
                <w:szCs w:val="21"/>
                <w:lang w:val="en-US" w:eastAsia="zh-CN" w:bidi="ar-SA"/>
              </w:rPr>
              <w:t>高等</w:t>
            </w:r>
            <w:r>
              <w:rPr>
                <w:rFonts w:hint="eastAsia" w:cs="Times New Roman"/>
                <w:b w:val="0"/>
                <w:kern w:val="2"/>
                <w:sz w:val="21"/>
                <w:szCs w:val="21"/>
                <w:lang w:val="en-US" w:eastAsia="zh-CN" w:bidi="ar-SA"/>
              </w:rPr>
              <w:t>美</w:t>
            </w:r>
            <w:r>
              <w:rPr>
                <w:rFonts w:hint="default" w:ascii="Times New Roman" w:hAnsi="Times New Roman" w:eastAsia="宋体" w:cs="Times New Roman"/>
                <w:b w:val="0"/>
                <w:kern w:val="2"/>
                <w:sz w:val="21"/>
                <w:szCs w:val="21"/>
                <w:lang w:val="en-US" w:eastAsia="zh-CN" w:bidi="ar-SA"/>
              </w:rPr>
              <w:t>术教</w:t>
            </w:r>
            <w:r>
              <w:rPr>
                <w:rFonts w:hint="default"/>
                <w:lang w:val="en-US" w:eastAsia="zh-CN"/>
              </w:rPr>
              <w:t>育</w:t>
            </w:r>
            <w:r>
              <w:rPr>
                <w:rFonts w:hint="eastAsia"/>
                <w:lang w:val="en-US" w:eastAsia="zh-CN"/>
              </w:rPr>
              <w:t>基本沿用</w:t>
            </w:r>
            <w:r>
              <w:rPr>
                <w:rFonts w:hint="default"/>
                <w:lang w:val="en-US" w:eastAsia="zh-CN"/>
              </w:rPr>
              <w:t>前苏联</w:t>
            </w:r>
            <w:r>
              <w:rPr>
                <w:rFonts w:hint="eastAsia"/>
                <w:lang w:val="en-US" w:eastAsia="zh-CN"/>
              </w:rPr>
              <w:t>和欧洲印象派结合</w:t>
            </w:r>
            <w:r>
              <w:rPr>
                <w:rFonts w:hint="default"/>
                <w:lang w:val="en-US" w:eastAsia="zh-CN"/>
              </w:rPr>
              <w:t>的教学体制与观念</w:t>
            </w:r>
            <w:r>
              <w:rPr>
                <w:rFonts w:hint="eastAsia"/>
                <w:lang w:val="en-US" w:eastAsia="zh-CN"/>
              </w:rPr>
              <w:t>，</w:t>
            </w:r>
            <w:r>
              <w:rPr>
                <w:rFonts w:hint="default"/>
                <w:lang w:val="en-US" w:eastAsia="zh-CN"/>
              </w:rPr>
              <w:t>但因我们没有像俄罗斯艺术那样的传统渊源</w:t>
            </w:r>
            <w:r>
              <w:rPr>
                <w:rFonts w:hint="eastAsia"/>
                <w:lang w:val="en-US" w:eastAsia="zh-CN"/>
              </w:rPr>
              <w:t>，</w:t>
            </w:r>
            <w:r>
              <w:rPr>
                <w:rFonts w:hint="default"/>
                <w:lang w:val="en-US" w:eastAsia="zh-CN"/>
              </w:rPr>
              <w:t>没有像西方建立在整体文化意义上的艺术教育传统。所以</w:t>
            </w:r>
            <w:r>
              <w:rPr>
                <w:rFonts w:hint="eastAsia"/>
                <w:lang w:val="en-US" w:eastAsia="zh-CN"/>
              </w:rPr>
              <w:t>导致</w:t>
            </w:r>
            <w:r>
              <w:rPr>
                <w:rFonts w:hint="default"/>
                <w:lang w:val="en-US" w:eastAsia="zh-CN"/>
              </w:rPr>
              <w:t>我们的艺术教育带有机械感与实用性</w:t>
            </w:r>
            <w:r>
              <w:rPr>
                <w:rFonts w:hint="eastAsia"/>
                <w:lang w:val="en-US" w:eastAsia="zh-CN"/>
              </w:rPr>
              <w:t>，</w:t>
            </w:r>
            <w:r>
              <w:rPr>
                <w:rFonts w:hint="default"/>
                <w:lang w:val="en-US" w:eastAsia="zh-CN"/>
              </w:rPr>
              <w:t>从而对艺术教育内在规律的研究先天不足。</w:t>
            </w:r>
          </w:p>
          <w:p>
            <w:pPr>
              <w:keepNext w:val="0"/>
              <w:keepLines w:val="0"/>
              <w:widowControl/>
              <w:suppressLineNumbers w:val="0"/>
              <w:ind w:firstLine="420"/>
              <w:jc w:val="left"/>
              <w:rPr>
                <w:rFonts w:hint="default" w:ascii="Times New Roman" w:hAnsi="Times New Roman" w:cs="Times New Roman"/>
                <w:b w:val="0"/>
                <w:kern w:val="2"/>
                <w:sz w:val="21"/>
                <w:szCs w:val="21"/>
                <w:lang w:val="en-US" w:eastAsia="zh-CN" w:bidi="ar-SA"/>
              </w:rPr>
            </w:pPr>
            <w:r>
              <w:rPr>
                <w:rFonts w:hint="eastAsia" w:ascii="Times New Roman" w:hAnsi="Times New Roman" w:eastAsia="宋体" w:cs="Times New Roman"/>
                <w:b w:val="0"/>
                <w:kern w:val="2"/>
                <w:sz w:val="21"/>
                <w:szCs w:val="21"/>
                <w:lang w:val="en-US" w:eastAsia="zh-CN" w:bidi="ar-SA"/>
              </w:rPr>
              <w:t>在</w:t>
            </w:r>
            <w:r>
              <w:rPr>
                <w:rFonts w:hint="eastAsia" w:ascii="Times New Roman" w:hAnsi="Times New Roman" w:cs="Times New Roman"/>
                <w:b w:val="0"/>
                <w:kern w:val="2"/>
                <w:sz w:val="21"/>
                <w:szCs w:val="21"/>
                <w:lang w:val="en-US" w:eastAsia="zh-CN" w:bidi="ar-SA"/>
              </w:rPr>
              <w:t>这一教育体系下，关于我国高等美术教育形成悖论式两种“看法”。一，客观如实地传统审美。二，反叛传统审美，并在此基础上创新。目前多数高校美术教育沿用前者“看法”，将西方500多年成熟科学的教学理论和实践应用到自身美术教学中，这便形</w:t>
            </w:r>
            <w:r>
              <w:rPr>
                <w:rFonts w:hint="default" w:ascii="Times New Roman" w:hAnsi="Times New Roman" w:cs="Times New Roman"/>
                <w:b w:val="0"/>
                <w:kern w:val="2"/>
                <w:sz w:val="21"/>
                <w:szCs w:val="21"/>
                <w:lang w:val="en-US" w:eastAsia="zh-CN" w:bidi="ar-SA"/>
              </w:rPr>
              <w:t>成了教学过程中以固定的内容、方法指导和要求学生</w:t>
            </w:r>
            <w:r>
              <w:rPr>
                <w:rFonts w:hint="eastAsia" w:cs="Times New Roman"/>
                <w:b w:val="0"/>
                <w:kern w:val="2"/>
                <w:sz w:val="21"/>
                <w:szCs w:val="21"/>
                <w:lang w:val="en-US" w:eastAsia="zh-CN" w:bidi="ar-SA"/>
              </w:rPr>
              <w:t>，</w:t>
            </w:r>
            <w:r>
              <w:rPr>
                <w:rFonts w:hint="default" w:ascii="Times New Roman" w:hAnsi="Times New Roman" w:cs="Times New Roman"/>
                <w:b w:val="0"/>
                <w:kern w:val="2"/>
                <w:sz w:val="21"/>
                <w:szCs w:val="21"/>
                <w:lang w:val="en-US" w:eastAsia="zh-CN" w:bidi="ar-SA"/>
              </w:rPr>
              <w:t>对学生的</w:t>
            </w:r>
            <w:r>
              <w:rPr>
                <w:rFonts w:hint="eastAsia" w:cs="Times New Roman"/>
                <w:b w:val="0"/>
                <w:kern w:val="2"/>
                <w:sz w:val="21"/>
                <w:szCs w:val="21"/>
                <w:lang w:val="en-US" w:eastAsia="zh-CN" w:bidi="ar-SA"/>
              </w:rPr>
              <w:t>作品设置</w:t>
            </w:r>
            <w:r>
              <w:rPr>
                <w:rFonts w:hint="default" w:ascii="Times New Roman" w:hAnsi="Times New Roman" w:cs="Times New Roman"/>
                <w:b w:val="0"/>
                <w:kern w:val="2"/>
                <w:sz w:val="21"/>
                <w:szCs w:val="21"/>
                <w:lang w:val="en-US" w:eastAsia="zh-CN" w:bidi="ar-SA"/>
              </w:rPr>
              <w:t>明确的努力标准。</w:t>
            </w:r>
            <w:r>
              <w:rPr>
                <w:rFonts w:hint="eastAsia" w:cs="Times New Roman"/>
                <w:b w:val="0"/>
                <w:kern w:val="2"/>
                <w:sz w:val="21"/>
                <w:szCs w:val="21"/>
                <w:lang w:val="en-US" w:eastAsia="zh-CN" w:bidi="ar-SA"/>
              </w:rPr>
              <w:t>此种学院教育模式，可使学生作品通过训练，达到结课标准，提高专业成绩，顺利完成学业，这可能是学校层面的欣慰之处。就学生的艺术成就而言，向大众呈现出的艺术效果却是千人一面，毫无生气，不利于学生创造力的塑造。</w:t>
            </w:r>
          </w:p>
          <w:p>
            <w:pPr>
              <w:keepNext w:val="0"/>
              <w:keepLines w:val="0"/>
              <w:widowControl/>
              <w:suppressLineNumbers w:val="0"/>
              <w:ind w:firstLine="420" w:firstLineChars="200"/>
              <w:jc w:val="left"/>
              <w:rPr>
                <w:rFonts w:hint="eastAsia" w:cs="Times New Roman"/>
                <w:b w:val="0"/>
                <w:kern w:val="2"/>
                <w:sz w:val="21"/>
                <w:szCs w:val="21"/>
                <w:lang w:val="en-US" w:eastAsia="zh-CN" w:bidi="ar-SA"/>
              </w:rPr>
            </w:pPr>
            <w:r>
              <w:rPr>
                <w:rFonts w:hint="eastAsia" w:cs="Times New Roman"/>
                <w:b w:val="0"/>
                <w:kern w:val="2"/>
                <w:sz w:val="21"/>
                <w:szCs w:val="21"/>
                <w:lang w:val="en-US" w:eastAsia="zh-CN" w:bidi="ar-SA"/>
              </w:rPr>
              <w:t>实际上，高校美术教育的本质应饱含人文性质，主要体现在：美术文化的传承与发展；情感、道德、人格的完善；审美与创造的人性体验等，</w:t>
            </w:r>
            <w:r>
              <w:rPr>
                <w:rFonts w:hint="eastAsia" w:ascii="Times New Roman" w:hAnsi="Times New Roman" w:cs="Times New Roman"/>
                <w:b w:val="0"/>
                <w:kern w:val="2"/>
                <w:sz w:val="21"/>
                <w:szCs w:val="21"/>
                <w:lang w:val="en-US" w:eastAsia="zh-CN" w:bidi="ar-SA"/>
              </w:rPr>
              <w:t>当我</w:t>
            </w:r>
            <w:r>
              <w:rPr>
                <w:rFonts w:hint="default" w:ascii="Times New Roman" w:hAnsi="Times New Roman" w:cs="Times New Roman"/>
                <w:b w:val="0"/>
                <w:kern w:val="2"/>
                <w:sz w:val="21"/>
                <w:szCs w:val="21"/>
                <w:lang w:val="en-US" w:eastAsia="zh-CN" w:bidi="ar-SA"/>
              </w:rPr>
              <w:t>们从教育哲学的视角观察和分析当前我国</w:t>
            </w:r>
            <w:r>
              <w:rPr>
                <w:rFonts w:hint="eastAsia" w:cs="Times New Roman"/>
                <w:b w:val="0"/>
                <w:kern w:val="2"/>
                <w:sz w:val="21"/>
                <w:szCs w:val="21"/>
                <w:lang w:val="en-US" w:eastAsia="zh-CN" w:bidi="ar-SA"/>
              </w:rPr>
              <w:t>高校美术</w:t>
            </w:r>
            <w:r>
              <w:rPr>
                <w:rFonts w:hint="default" w:ascii="Times New Roman" w:hAnsi="Times New Roman" w:cs="Times New Roman"/>
                <w:b w:val="0"/>
                <w:kern w:val="2"/>
                <w:sz w:val="21"/>
                <w:szCs w:val="21"/>
                <w:lang w:val="en-US" w:eastAsia="zh-CN" w:bidi="ar-SA"/>
              </w:rPr>
              <w:t>教育现状，就会发现其中存在悖论</w:t>
            </w:r>
            <w:r>
              <w:rPr>
                <w:rFonts w:hint="eastAsia" w:cs="Times New Roman"/>
                <w:b w:val="0"/>
                <w:kern w:val="2"/>
                <w:sz w:val="21"/>
                <w:szCs w:val="21"/>
                <w:lang w:val="en-US" w:eastAsia="zh-CN" w:bidi="ar-SA"/>
              </w:rPr>
              <w:t>，故此，本课题基于悖论式美术教育存在的不足之处进行研究，致力于表达</w:t>
            </w:r>
            <w:r>
              <w:rPr>
                <w:rFonts w:hint="default" w:cs="Times New Roman"/>
                <w:b w:val="0"/>
                <w:kern w:val="2"/>
                <w:sz w:val="21"/>
                <w:szCs w:val="21"/>
                <w:lang w:val="en-US" w:eastAsia="zh-CN" w:bidi="ar-SA"/>
              </w:rPr>
              <w:t>教育中我们应以吸纳和包容的心态去面对各</w:t>
            </w:r>
            <w:r>
              <w:rPr>
                <w:rFonts w:hint="default" w:ascii="Times New Roman" w:hAnsi="Times New Roman" w:cs="Times New Roman"/>
                <w:b w:val="0"/>
                <w:kern w:val="2"/>
                <w:sz w:val="21"/>
                <w:szCs w:val="21"/>
                <w:lang w:val="en-US" w:eastAsia="zh-CN" w:bidi="ar-SA"/>
              </w:rPr>
              <w:t>种各样的“看法”</w:t>
            </w:r>
            <w:r>
              <w:rPr>
                <w:rFonts w:hint="eastAsia" w:cs="Times New Roman"/>
                <w:b w:val="0"/>
                <w:kern w:val="2"/>
                <w:sz w:val="21"/>
                <w:szCs w:val="21"/>
                <w:lang w:val="en-US" w:eastAsia="zh-CN" w:bidi="ar-SA"/>
              </w:rPr>
              <w:t>，</w:t>
            </w:r>
            <w:r>
              <w:rPr>
                <w:rFonts w:hint="default" w:ascii="Times New Roman" w:hAnsi="Times New Roman" w:cs="Times New Roman"/>
                <w:b w:val="0"/>
                <w:kern w:val="2"/>
                <w:sz w:val="21"/>
                <w:szCs w:val="21"/>
                <w:lang w:val="en-US" w:eastAsia="zh-CN" w:bidi="ar-SA"/>
              </w:rPr>
              <w:t>而不是“非此即彼”</w:t>
            </w:r>
            <w:r>
              <w:rPr>
                <w:rFonts w:hint="eastAsia" w:cs="Times New Roman"/>
                <w:b w:val="0"/>
                <w:kern w:val="2"/>
                <w:sz w:val="21"/>
                <w:szCs w:val="21"/>
                <w:lang w:val="en-US" w:eastAsia="zh-CN" w:bidi="ar-SA"/>
              </w:rPr>
              <w:t>，以期通过对高校美术教育模式的转变，释放学生最本真、最生动的艺术感受，增加创造体验，提高创造能力，为高校美术教育的改革提供价值标准。</w:t>
            </w:r>
          </w:p>
          <w:p>
            <w:pPr>
              <w:pStyle w:val="2"/>
              <w:jc w:val="both"/>
              <w:rPr>
                <w:rFonts w:hint="default"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kern w:val="2"/>
                <w:sz w:val="21"/>
                <w:szCs w:val="21"/>
                <w:lang w:val="en-US" w:eastAsia="zh-CN" w:bidi="ar-SA"/>
              </w:rPr>
              <w:t>研究的主要内容</w:t>
            </w:r>
            <w:r>
              <w:rPr>
                <w:rFonts w:hint="eastAsia" w:ascii="Times New Roman" w:hAnsi="Times New Roman" w:cs="Times New Roman"/>
                <w:b/>
                <w:bCs/>
                <w:kern w:val="2"/>
                <w:sz w:val="21"/>
                <w:szCs w:val="21"/>
                <w:lang w:val="en-US" w:eastAsia="zh-CN" w:bidi="ar-SA"/>
              </w:rPr>
              <w:t>：</w:t>
            </w:r>
          </w:p>
          <w:p>
            <w:pPr>
              <w:keepNext w:val="0"/>
              <w:keepLines w:val="0"/>
              <w:widowControl/>
              <w:suppressLineNumbers w:val="0"/>
              <w:jc w:val="left"/>
              <w:rPr>
                <w:rFonts w:hint="eastAsia" w:cs="Times New Roman"/>
                <w:b w:val="0"/>
                <w:kern w:val="2"/>
                <w:sz w:val="21"/>
                <w:szCs w:val="21"/>
                <w:lang w:val="en-US" w:eastAsia="zh-CN" w:bidi="ar-SA"/>
              </w:rPr>
            </w:pPr>
            <w:r>
              <w:rPr>
                <w:rFonts w:hint="eastAsia" w:cs="Times New Roman"/>
                <w:b w:val="0"/>
                <w:kern w:val="2"/>
                <w:sz w:val="21"/>
                <w:szCs w:val="21"/>
                <w:lang w:val="en-US" w:eastAsia="zh-CN" w:bidi="ar-SA"/>
              </w:rPr>
              <w:t xml:space="preserve">  </w:t>
            </w:r>
            <w:r>
              <w:rPr>
                <w:rFonts w:hint="eastAsia" w:cs="Times New Roman"/>
                <w:b/>
                <w:bCs/>
                <w:kern w:val="2"/>
                <w:sz w:val="21"/>
                <w:szCs w:val="21"/>
                <w:lang w:val="en-US" w:eastAsia="zh-CN" w:bidi="ar-SA"/>
              </w:rPr>
              <w:t xml:space="preserve">  一、高校美术教育悖论之表现</w:t>
            </w:r>
          </w:p>
          <w:p>
            <w:pPr>
              <w:keepNext w:val="0"/>
              <w:keepLines w:val="0"/>
              <w:widowControl/>
              <w:suppressLineNumbers w:val="0"/>
              <w:ind w:firstLine="420"/>
              <w:jc w:val="left"/>
              <w:rPr>
                <w:rFonts w:hint="default" w:cs="Times New Roman"/>
                <w:b w:val="0"/>
                <w:kern w:val="2"/>
                <w:sz w:val="21"/>
                <w:szCs w:val="21"/>
                <w:lang w:val="en-US" w:eastAsia="zh-CN" w:bidi="ar-SA"/>
              </w:rPr>
            </w:pPr>
            <w:r>
              <w:rPr>
                <w:rFonts w:hint="eastAsia" w:cs="Times New Roman"/>
                <w:b/>
                <w:bCs/>
                <w:kern w:val="2"/>
                <w:sz w:val="21"/>
                <w:szCs w:val="21"/>
                <w:lang w:val="en-US" w:eastAsia="zh-CN" w:bidi="ar-SA"/>
              </w:rPr>
              <w:t>1、</w:t>
            </w:r>
            <w:r>
              <w:rPr>
                <w:rFonts w:hint="default" w:cs="Times New Roman"/>
                <w:b w:val="0"/>
                <w:kern w:val="2"/>
                <w:sz w:val="21"/>
                <w:szCs w:val="21"/>
                <w:lang w:val="en-US" w:eastAsia="zh-CN" w:bidi="ar-SA"/>
              </w:rPr>
              <w:t>目前我国学院美术教育沿用的基本上是前苏联的美术教育和欧洲印象派相结合这样一种体系。普遍形成了一种透视、色彩、解剖、体积、空间等造型因素为核心</w:t>
            </w:r>
            <w:r>
              <w:rPr>
                <w:rFonts w:hint="eastAsia" w:cs="Times New Roman"/>
                <w:b w:val="0"/>
                <w:kern w:val="2"/>
                <w:sz w:val="21"/>
                <w:szCs w:val="21"/>
                <w:lang w:val="en-US" w:eastAsia="zh-CN" w:bidi="ar-SA"/>
              </w:rPr>
              <w:t>，</w:t>
            </w:r>
            <w:r>
              <w:rPr>
                <w:rFonts w:hint="eastAsia" w:ascii="Times New Roman" w:hAnsi="Times New Roman" w:cs="Times New Roman"/>
                <w:b w:val="0"/>
                <w:kern w:val="2"/>
                <w:sz w:val="21"/>
                <w:szCs w:val="21"/>
                <w:lang w:val="en-US" w:eastAsia="zh-CN" w:bidi="ar-SA"/>
              </w:rPr>
              <w:t>客观如实</w:t>
            </w:r>
            <w:r>
              <w:rPr>
                <w:rFonts w:hint="eastAsia" w:cs="Times New Roman"/>
                <w:b w:val="0"/>
                <w:kern w:val="2"/>
                <w:sz w:val="21"/>
                <w:szCs w:val="21"/>
                <w:lang w:val="en-US" w:eastAsia="zh-CN" w:bidi="ar-SA"/>
              </w:rPr>
              <w:t>描绘物象的</w:t>
            </w:r>
            <w:r>
              <w:rPr>
                <w:rFonts w:hint="eastAsia" w:ascii="Times New Roman" w:hAnsi="Times New Roman" w:cs="Times New Roman"/>
                <w:b w:val="0"/>
                <w:kern w:val="2"/>
                <w:sz w:val="21"/>
                <w:szCs w:val="21"/>
                <w:lang w:val="en-US" w:eastAsia="zh-CN" w:bidi="ar-SA"/>
              </w:rPr>
              <w:t>传统审美</w:t>
            </w:r>
            <w:r>
              <w:rPr>
                <w:rFonts w:hint="eastAsia" w:cs="Times New Roman"/>
                <w:b w:val="0"/>
                <w:kern w:val="2"/>
                <w:sz w:val="21"/>
                <w:szCs w:val="21"/>
                <w:lang w:val="en-US" w:eastAsia="zh-CN" w:bidi="ar-SA"/>
              </w:rPr>
              <w:t>教育。学生通过专业训练即可完成学习任务，获得相应成绩，完成学业。但与之对应的是学生作品千人一面，艺术效果毫无生气，不利于学生创造力的塑造。</w:t>
            </w:r>
          </w:p>
          <w:p>
            <w:pPr>
              <w:keepNext w:val="0"/>
              <w:keepLines w:val="0"/>
              <w:widowControl/>
              <w:suppressLineNumbers w:val="0"/>
              <w:ind w:firstLine="420"/>
              <w:jc w:val="left"/>
              <w:rPr>
                <w:rFonts w:hint="eastAsia" w:cs="Times New Roman"/>
                <w:b w:val="0"/>
                <w:kern w:val="2"/>
                <w:sz w:val="21"/>
                <w:szCs w:val="21"/>
                <w:lang w:val="en-US" w:eastAsia="zh-CN" w:bidi="ar-SA"/>
              </w:rPr>
            </w:pPr>
            <w:r>
              <w:rPr>
                <w:rFonts w:hint="eastAsia" w:cs="Times New Roman"/>
                <w:b/>
                <w:bCs/>
                <w:kern w:val="2"/>
                <w:sz w:val="21"/>
                <w:szCs w:val="21"/>
                <w:lang w:val="en-US" w:eastAsia="zh-CN" w:bidi="ar-SA"/>
              </w:rPr>
              <w:t>2、</w:t>
            </w:r>
            <w:r>
              <w:rPr>
                <w:rFonts w:hint="eastAsia" w:cs="Times New Roman"/>
                <w:b w:val="0"/>
                <w:kern w:val="2"/>
                <w:sz w:val="21"/>
                <w:szCs w:val="21"/>
                <w:lang w:val="en-US" w:eastAsia="zh-CN" w:bidi="ar-SA"/>
              </w:rPr>
              <w:t>与传统学院教育模式相悖的另一种做法是，</w:t>
            </w:r>
            <w:r>
              <w:rPr>
                <w:rFonts w:hint="eastAsia" w:ascii="Times New Roman" w:hAnsi="Times New Roman" w:cs="Times New Roman"/>
                <w:b w:val="0"/>
                <w:kern w:val="2"/>
                <w:sz w:val="21"/>
                <w:szCs w:val="21"/>
                <w:lang w:val="en-US" w:eastAsia="zh-CN" w:bidi="ar-SA"/>
              </w:rPr>
              <w:t>反叛传统审美，并在此基础上创新。</w:t>
            </w:r>
            <w:r>
              <w:rPr>
                <w:rFonts w:hint="eastAsia" w:cs="Times New Roman"/>
                <w:b w:val="0"/>
                <w:kern w:val="2"/>
                <w:sz w:val="21"/>
                <w:szCs w:val="21"/>
                <w:lang w:val="en-US" w:eastAsia="zh-CN" w:bidi="ar-SA"/>
              </w:rPr>
              <w:t>即学生可托物言志，更多的追求形而上的表达。区别于传统客观描绘物象的同时，难免陷入僵硬的概念化死胡同，一味追求观念、样式，艺术也会走到穷途末路。</w:t>
            </w:r>
          </w:p>
          <w:p>
            <w:pPr>
              <w:pStyle w:val="2"/>
              <w:jc w:val="left"/>
              <w:rPr>
                <w:rFonts w:hint="default"/>
                <w:sz w:val="21"/>
                <w:szCs w:val="21"/>
                <w:lang w:val="en-US" w:eastAsia="zh-CN"/>
              </w:rPr>
            </w:pPr>
            <w:r>
              <w:rPr>
                <w:rFonts w:hint="eastAsia"/>
                <w:sz w:val="21"/>
                <w:szCs w:val="21"/>
                <w:lang w:val="en-US" w:eastAsia="zh-CN"/>
              </w:rPr>
              <w:t xml:space="preserve">   </w:t>
            </w:r>
            <w:r>
              <w:rPr>
                <w:rFonts w:hint="eastAsia" w:ascii="Times New Roman" w:hAnsi="Times New Roman" w:eastAsia="宋体" w:cs="Times New Roman"/>
                <w:b w:val="0"/>
                <w:kern w:val="2"/>
                <w:sz w:val="21"/>
                <w:szCs w:val="21"/>
                <w:lang w:val="en-US" w:eastAsia="zh-CN" w:bidi="ar-SA"/>
              </w:rPr>
              <w:t xml:space="preserve"> </w:t>
            </w:r>
            <w:r>
              <w:rPr>
                <w:rFonts w:hint="eastAsia" w:ascii="Times New Roman" w:hAnsi="Times New Roman" w:eastAsia="宋体" w:cs="Times New Roman"/>
                <w:b/>
                <w:bCs/>
                <w:kern w:val="2"/>
                <w:sz w:val="21"/>
                <w:szCs w:val="21"/>
                <w:lang w:val="en-US" w:eastAsia="zh-CN" w:bidi="ar-SA"/>
              </w:rPr>
              <w:t>二、高校美术教育悖论之根源</w:t>
            </w:r>
          </w:p>
          <w:p>
            <w:pPr>
              <w:keepNext w:val="0"/>
              <w:keepLines w:val="0"/>
              <w:widowControl/>
              <w:suppressLineNumbers w:val="0"/>
              <w:ind w:firstLine="422" w:firstLineChars="200"/>
              <w:jc w:val="left"/>
              <w:rPr>
                <w:rFonts w:hint="eastAsia" w:cs="Times New Roman"/>
                <w:b w:val="0"/>
                <w:kern w:val="2"/>
                <w:sz w:val="21"/>
                <w:szCs w:val="21"/>
                <w:lang w:val="en-US" w:eastAsia="zh-CN" w:bidi="ar-SA"/>
              </w:rPr>
            </w:pPr>
            <w:r>
              <w:rPr>
                <w:rFonts w:hint="eastAsia" w:cs="Times New Roman"/>
                <w:b/>
                <w:bCs/>
                <w:kern w:val="2"/>
                <w:sz w:val="21"/>
                <w:szCs w:val="21"/>
                <w:lang w:val="en-US" w:eastAsia="zh-CN" w:bidi="ar-SA"/>
              </w:rPr>
              <w:t>1、在教育者的观念中，工具</w:t>
            </w:r>
            <w:r>
              <w:rPr>
                <w:rFonts w:hint="default" w:cs="Times New Roman"/>
                <w:b/>
                <w:bCs/>
                <w:kern w:val="2"/>
                <w:sz w:val="21"/>
                <w:szCs w:val="21"/>
                <w:lang w:val="en-US" w:eastAsia="zh-CN" w:bidi="ar-SA"/>
              </w:rPr>
              <w:t>理性与价值理性的分离。</w:t>
            </w:r>
            <w:r>
              <w:rPr>
                <w:rFonts w:hint="eastAsia" w:cs="Times New Roman"/>
                <w:b w:val="0"/>
                <w:kern w:val="2"/>
                <w:sz w:val="21"/>
                <w:szCs w:val="21"/>
                <w:lang w:val="en-US" w:eastAsia="zh-CN" w:bidi="ar-SA"/>
              </w:rPr>
              <w:t>近现代社会中，在科学技术和人</w:t>
            </w:r>
            <w:r>
              <w:rPr>
                <w:rFonts w:hint="default" w:cs="Times New Roman"/>
                <w:b w:val="0"/>
                <w:kern w:val="2"/>
                <w:sz w:val="21"/>
                <w:szCs w:val="21"/>
                <w:lang w:val="en-US" w:eastAsia="zh-CN" w:bidi="ar-SA"/>
              </w:rPr>
              <w:t>类追求功利的双重压力下，人们观念中的工具理性不断扩张，价值理性不断萎缩。教师过多地关注学生学习的外在价值，即</w:t>
            </w:r>
            <w:r>
              <w:rPr>
                <w:rFonts w:hint="eastAsia" w:cs="Times New Roman"/>
                <w:b w:val="0"/>
                <w:kern w:val="2"/>
                <w:sz w:val="21"/>
                <w:szCs w:val="21"/>
                <w:lang w:val="en-US" w:eastAsia="zh-CN" w:bidi="ar-SA"/>
              </w:rPr>
              <w:t>艺术作品或</w:t>
            </w:r>
            <w:r>
              <w:rPr>
                <w:rFonts w:hint="default" w:cs="Times New Roman"/>
                <w:b w:val="0"/>
                <w:kern w:val="2"/>
                <w:sz w:val="21"/>
                <w:szCs w:val="21"/>
                <w:lang w:val="en-US" w:eastAsia="zh-CN" w:bidi="ar-SA"/>
              </w:rPr>
              <w:t xml:space="preserve">考试中得高分，学生学习的意义也被降低为仅仅为了外在于自己的分数。长此以往，师生可能丧失了对学习固有价值的寻求。 </w:t>
            </w:r>
          </w:p>
          <w:p>
            <w:pPr>
              <w:keepNext w:val="0"/>
              <w:keepLines w:val="0"/>
              <w:widowControl/>
              <w:suppressLineNumbers w:val="0"/>
              <w:ind w:firstLine="422" w:firstLineChars="200"/>
              <w:jc w:val="left"/>
              <w:rPr>
                <w:rFonts w:hint="eastAsia" w:cs="Times New Roman"/>
                <w:b w:val="0"/>
                <w:kern w:val="2"/>
                <w:sz w:val="21"/>
                <w:szCs w:val="21"/>
                <w:lang w:val="en-US" w:eastAsia="zh-CN" w:bidi="ar-SA"/>
              </w:rPr>
            </w:pPr>
            <w:r>
              <w:rPr>
                <w:rFonts w:hint="eastAsia" w:cs="Times New Roman"/>
                <w:b/>
                <w:bCs/>
                <w:kern w:val="2"/>
                <w:sz w:val="21"/>
                <w:szCs w:val="21"/>
                <w:lang w:val="en-US" w:eastAsia="zh-CN" w:bidi="ar-SA"/>
              </w:rPr>
              <w:t>2、</w:t>
            </w:r>
            <w:r>
              <w:rPr>
                <w:rFonts w:hint="default" w:cs="Times New Roman"/>
                <w:b/>
                <w:bCs/>
                <w:kern w:val="2"/>
                <w:sz w:val="21"/>
                <w:szCs w:val="21"/>
                <w:lang w:val="en-US" w:eastAsia="zh-CN" w:bidi="ar-SA"/>
              </w:rPr>
              <w:t>现行的</w:t>
            </w:r>
            <w:r>
              <w:rPr>
                <w:rFonts w:hint="eastAsia" w:cs="Times New Roman"/>
                <w:b/>
                <w:bCs/>
                <w:kern w:val="2"/>
                <w:sz w:val="21"/>
                <w:szCs w:val="21"/>
                <w:lang w:val="en-US" w:eastAsia="zh-CN" w:bidi="ar-SA"/>
              </w:rPr>
              <w:t>美术教育</w:t>
            </w:r>
            <w:r>
              <w:rPr>
                <w:rFonts w:hint="default" w:cs="Times New Roman"/>
                <w:b/>
                <w:bCs/>
                <w:kern w:val="2"/>
                <w:sz w:val="21"/>
                <w:szCs w:val="21"/>
                <w:lang w:val="en-US" w:eastAsia="zh-CN" w:bidi="ar-SA"/>
              </w:rPr>
              <w:t>制度</w:t>
            </w:r>
            <w:r>
              <w:rPr>
                <w:rFonts w:hint="eastAsia" w:cs="Times New Roman"/>
                <w:b/>
                <w:bCs/>
                <w:kern w:val="2"/>
                <w:sz w:val="21"/>
                <w:szCs w:val="21"/>
                <w:lang w:val="en-US" w:eastAsia="zh-CN" w:bidi="ar-SA"/>
              </w:rPr>
              <w:t>缺乏培养创新型美术工作者</w:t>
            </w:r>
            <w:r>
              <w:rPr>
                <w:rFonts w:hint="default" w:cs="Times New Roman"/>
                <w:b/>
                <w:bCs/>
                <w:kern w:val="2"/>
                <w:sz w:val="21"/>
                <w:szCs w:val="21"/>
                <w:lang w:val="en-US" w:eastAsia="zh-CN" w:bidi="ar-SA"/>
              </w:rPr>
              <w:t>的</w:t>
            </w:r>
            <w:r>
              <w:rPr>
                <w:rFonts w:hint="eastAsia" w:cs="Times New Roman"/>
                <w:b/>
                <w:bCs/>
                <w:kern w:val="2"/>
                <w:sz w:val="21"/>
                <w:szCs w:val="21"/>
                <w:lang w:val="en-US" w:eastAsia="zh-CN" w:bidi="ar-SA"/>
              </w:rPr>
              <w:t>精神力量</w:t>
            </w:r>
            <w:r>
              <w:rPr>
                <w:rFonts w:hint="default" w:cs="Times New Roman"/>
                <w:b w:val="0"/>
                <w:kern w:val="2"/>
                <w:sz w:val="21"/>
                <w:szCs w:val="21"/>
                <w:lang w:val="en-US" w:eastAsia="zh-CN" w:bidi="ar-SA"/>
              </w:rPr>
              <w:t>。</w:t>
            </w:r>
            <w:r>
              <w:rPr>
                <w:rFonts w:hint="eastAsia" w:cs="Times New Roman"/>
                <w:b w:val="0"/>
                <w:kern w:val="2"/>
                <w:sz w:val="21"/>
                <w:szCs w:val="21"/>
                <w:lang w:val="en-US" w:eastAsia="zh-CN" w:bidi="ar-SA"/>
              </w:rPr>
              <w:t>在学院美术</w:t>
            </w:r>
            <w:r>
              <w:rPr>
                <w:rFonts w:hint="default" w:cs="Times New Roman"/>
                <w:b w:val="0"/>
                <w:kern w:val="2"/>
                <w:sz w:val="21"/>
                <w:szCs w:val="21"/>
                <w:lang w:val="en-US" w:eastAsia="zh-CN" w:bidi="ar-SA"/>
              </w:rPr>
              <w:t>教育实践中明显存在着工业化社会的特征，如按照统一的时间</w:t>
            </w:r>
            <w:r>
              <w:rPr>
                <w:rFonts w:hint="eastAsia" w:cs="Times New Roman"/>
                <w:b w:val="0"/>
                <w:kern w:val="2"/>
                <w:sz w:val="21"/>
                <w:szCs w:val="21"/>
                <w:lang w:val="en-US" w:eastAsia="zh-CN" w:bidi="ar-SA"/>
              </w:rPr>
              <w:t>、内容授课</w:t>
            </w:r>
            <w:r>
              <w:rPr>
                <w:rFonts w:hint="default" w:cs="Times New Roman"/>
                <w:b w:val="0"/>
                <w:kern w:val="2"/>
                <w:sz w:val="21"/>
                <w:szCs w:val="21"/>
                <w:lang w:val="en-US" w:eastAsia="zh-CN" w:bidi="ar-SA"/>
              </w:rPr>
              <w:t>，</w:t>
            </w:r>
            <w:r>
              <w:rPr>
                <w:rFonts w:hint="eastAsia" w:cs="Times New Roman"/>
                <w:b w:val="0"/>
                <w:kern w:val="2"/>
                <w:sz w:val="21"/>
                <w:szCs w:val="21"/>
                <w:lang w:val="en-US" w:eastAsia="zh-CN" w:bidi="ar-SA"/>
              </w:rPr>
              <w:t>相同的</w:t>
            </w:r>
            <w:r>
              <w:rPr>
                <w:rFonts w:hint="default" w:cs="Times New Roman"/>
                <w:b w:val="0"/>
                <w:kern w:val="2"/>
                <w:sz w:val="21"/>
                <w:szCs w:val="21"/>
                <w:lang w:val="en-US" w:eastAsia="zh-CN" w:bidi="ar-SA"/>
              </w:rPr>
              <w:t>毕业标准，实行逐级管理，按照规范操作，尽可能根据</w:t>
            </w:r>
            <w:r>
              <w:rPr>
                <w:rFonts w:hint="eastAsia" w:cs="Times New Roman"/>
                <w:b w:val="0"/>
                <w:kern w:val="2"/>
                <w:sz w:val="21"/>
                <w:szCs w:val="21"/>
                <w:lang w:val="en-US" w:eastAsia="zh-CN" w:bidi="ar-SA"/>
              </w:rPr>
              <w:t>教学规定</w:t>
            </w:r>
            <w:r>
              <w:rPr>
                <w:rFonts w:hint="default" w:cs="Times New Roman"/>
                <w:b w:val="0"/>
                <w:kern w:val="2"/>
                <w:sz w:val="21"/>
                <w:szCs w:val="21"/>
                <w:lang w:val="en-US" w:eastAsia="zh-CN" w:bidi="ar-SA"/>
              </w:rPr>
              <w:t>要求，</w:t>
            </w:r>
            <w:r>
              <w:rPr>
                <w:rFonts w:hint="eastAsia" w:cs="Times New Roman"/>
                <w:b w:val="0"/>
                <w:kern w:val="2"/>
                <w:sz w:val="21"/>
                <w:szCs w:val="21"/>
                <w:lang w:val="en-US" w:eastAsia="zh-CN" w:bidi="ar-SA"/>
              </w:rPr>
              <w:t>减少</w:t>
            </w:r>
            <w:r>
              <w:rPr>
                <w:rFonts w:hint="default" w:cs="Times New Roman"/>
                <w:b w:val="0"/>
                <w:kern w:val="2"/>
                <w:sz w:val="21"/>
                <w:szCs w:val="21"/>
                <w:lang w:val="en-US" w:eastAsia="zh-CN" w:bidi="ar-SA"/>
              </w:rPr>
              <w:t>学生之间的差异，</w:t>
            </w:r>
            <w:r>
              <w:rPr>
                <w:rFonts w:hint="eastAsia" w:cs="Times New Roman"/>
                <w:b w:val="0"/>
                <w:kern w:val="2"/>
                <w:sz w:val="21"/>
                <w:szCs w:val="21"/>
                <w:lang w:val="en-US" w:eastAsia="zh-CN" w:bidi="ar-SA"/>
              </w:rPr>
              <w:t>完成学业指标，</w:t>
            </w:r>
            <w:r>
              <w:rPr>
                <w:rFonts w:hint="default" w:cs="Times New Roman"/>
                <w:b w:val="0"/>
                <w:kern w:val="2"/>
                <w:sz w:val="21"/>
                <w:szCs w:val="21"/>
                <w:lang w:val="en-US" w:eastAsia="zh-CN" w:bidi="ar-SA"/>
              </w:rPr>
              <w:t>培养出合格的毕业生</w:t>
            </w:r>
            <w:r>
              <w:rPr>
                <w:rFonts w:hint="eastAsia" w:cs="Times New Roman"/>
                <w:b w:val="0"/>
                <w:kern w:val="2"/>
                <w:sz w:val="21"/>
                <w:szCs w:val="21"/>
                <w:lang w:val="en-US" w:eastAsia="zh-CN" w:bidi="ar-SA"/>
              </w:rPr>
              <w:t>，提高升学或就业率，从根本上没有考虑到制度化教学背后为学生带来的不利影响，以及精神层面学生的艺术感受也将无处抒发，艺术创造力也难以展现。</w:t>
            </w:r>
          </w:p>
          <w:p>
            <w:pPr>
              <w:keepNext w:val="0"/>
              <w:keepLines w:val="0"/>
              <w:widowControl/>
              <w:suppressLineNumbers w:val="0"/>
              <w:ind w:firstLine="422" w:firstLineChars="200"/>
              <w:jc w:val="left"/>
              <w:rPr>
                <w:rFonts w:hint="default" w:cs="Times New Roman"/>
                <w:b w:val="0"/>
                <w:kern w:val="2"/>
                <w:sz w:val="21"/>
                <w:szCs w:val="21"/>
                <w:lang w:val="en-US" w:eastAsia="zh-CN" w:bidi="ar-SA"/>
              </w:rPr>
            </w:pPr>
            <w:r>
              <w:rPr>
                <w:rFonts w:hint="eastAsia" w:cs="Times New Roman"/>
                <w:b/>
                <w:bCs/>
                <w:kern w:val="2"/>
                <w:sz w:val="21"/>
                <w:szCs w:val="21"/>
                <w:lang w:val="en-US" w:eastAsia="zh-CN" w:bidi="ar-SA"/>
              </w:rPr>
              <w:t>3、美术培育理念和视角模糊。</w:t>
            </w:r>
            <w:r>
              <w:rPr>
                <w:rFonts w:hint="eastAsia" w:cs="Times New Roman"/>
                <w:b w:val="0"/>
                <w:kern w:val="2"/>
                <w:sz w:val="21"/>
                <w:szCs w:val="21"/>
                <w:lang w:val="en-US" w:eastAsia="zh-CN" w:bidi="ar-SA"/>
              </w:rPr>
              <w:t>通过对美术教学的观察发现，</w:t>
            </w:r>
            <w:r>
              <w:rPr>
                <w:rFonts w:hint="default" w:cs="Times New Roman"/>
                <w:b w:val="0"/>
                <w:kern w:val="2"/>
                <w:sz w:val="21"/>
                <w:szCs w:val="21"/>
                <w:lang w:val="en-US" w:eastAsia="zh-CN" w:bidi="ar-SA"/>
              </w:rPr>
              <w:t>当下高校美术教学在专业化方面的</w:t>
            </w:r>
            <w:r>
              <w:rPr>
                <w:rFonts w:hint="eastAsia" w:cs="Times New Roman"/>
                <w:b w:val="0"/>
                <w:kern w:val="2"/>
                <w:sz w:val="21"/>
                <w:szCs w:val="21"/>
                <w:lang w:val="en-US" w:eastAsia="zh-CN" w:bidi="ar-SA"/>
              </w:rPr>
              <w:t>不同</w:t>
            </w:r>
            <w:r>
              <w:rPr>
                <w:rFonts w:hint="default" w:cs="Times New Roman"/>
                <w:b w:val="0"/>
                <w:kern w:val="2"/>
                <w:sz w:val="21"/>
                <w:szCs w:val="21"/>
                <w:lang w:val="en-US" w:eastAsia="zh-CN" w:bidi="ar-SA"/>
              </w:rPr>
              <w:t>价值取向需进一步融合；遵守</w:t>
            </w:r>
            <w:r>
              <w:rPr>
                <w:rFonts w:hint="eastAsia" w:cs="Times New Roman"/>
                <w:b w:val="0"/>
                <w:kern w:val="2"/>
                <w:sz w:val="21"/>
                <w:szCs w:val="21"/>
                <w:lang w:val="en-US" w:eastAsia="zh-CN" w:bidi="ar-SA"/>
              </w:rPr>
              <w:t>美术</w:t>
            </w:r>
            <w:r>
              <w:rPr>
                <w:rFonts w:hint="default" w:cs="Times New Roman"/>
                <w:b w:val="0"/>
                <w:kern w:val="2"/>
                <w:sz w:val="21"/>
                <w:szCs w:val="21"/>
                <w:lang w:val="en-US" w:eastAsia="zh-CN" w:bidi="ar-SA"/>
              </w:rPr>
              <w:t>教学</w:t>
            </w:r>
            <w:r>
              <w:rPr>
                <w:rFonts w:hint="eastAsia" w:cs="Times New Roman"/>
                <w:b w:val="0"/>
                <w:kern w:val="2"/>
                <w:sz w:val="21"/>
                <w:szCs w:val="21"/>
                <w:lang w:val="en-US" w:eastAsia="zh-CN" w:bidi="ar-SA"/>
              </w:rPr>
              <w:t>本质</w:t>
            </w:r>
            <w:r>
              <w:rPr>
                <w:rFonts w:hint="default" w:cs="Times New Roman"/>
                <w:b w:val="0"/>
                <w:kern w:val="2"/>
                <w:sz w:val="21"/>
                <w:szCs w:val="21"/>
                <w:lang w:val="en-US" w:eastAsia="zh-CN" w:bidi="ar-SA"/>
              </w:rPr>
              <w:t>、学生成长规律方面显得注重不</w:t>
            </w:r>
            <w:r>
              <w:rPr>
                <w:rFonts w:hint="eastAsia" w:cs="Times New Roman"/>
                <w:b w:val="0"/>
                <w:kern w:val="2"/>
                <w:sz w:val="21"/>
                <w:szCs w:val="21"/>
                <w:lang w:val="en-US" w:eastAsia="zh-CN" w:bidi="ar-SA"/>
              </w:rPr>
              <w:t>足</w:t>
            </w:r>
            <w:r>
              <w:rPr>
                <w:rFonts w:hint="default" w:cs="Times New Roman"/>
                <w:b w:val="0"/>
                <w:kern w:val="2"/>
                <w:sz w:val="21"/>
                <w:szCs w:val="21"/>
                <w:lang w:val="en-US" w:eastAsia="zh-CN" w:bidi="ar-SA"/>
              </w:rPr>
              <w:t>；网络教学有开展，但与</w:t>
            </w:r>
            <w:r>
              <w:rPr>
                <w:rFonts w:hint="eastAsia" w:cs="Times New Roman"/>
                <w:b w:val="0"/>
                <w:kern w:val="2"/>
                <w:sz w:val="21"/>
                <w:szCs w:val="21"/>
                <w:lang w:val="en-US" w:eastAsia="zh-CN" w:bidi="ar-SA"/>
              </w:rPr>
              <w:t>部分</w:t>
            </w:r>
            <w:r>
              <w:rPr>
                <w:rFonts w:hint="default" w:cs="Times New Roman"/>
                <w:b w:val="0"/>
                <w:kern w:val="2"/>
                <w:sz w:val="21"/>
                <w:szCs w:val="21"/>
                <w:lang w:val="en-US" w:eastAsia="zh-CN" w:bidi="ar-SA"/>
              </w:rPr>
              <w:t>学科相比，信息化取向滞后</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改革创新教育已经行进多年，但是改革创新力度不够，创新性价值取向不足；教学内容上基本局限于美术专业范围内进行构建，缺乏大学生的成长需要方面的拓展，复合性取向坚持不足；与其他方面的人员协同育人不足，协同化取向坚持不足</w:t>
            </w:r>
            <w:r>
              <w:rPr>
                <w:rFonts w:hint="eastAsia" w:cs="Times New Roman"/>
                <w:b w:val="0"/>
                <w:kern w:val="2"/>
                <w:sz w:val="21"/>
                <w:szCs w:val="21"/>
                <w:lang w:val="en-US" w:eastAsia="zh-CN" w:bidi="ar-SA"/>
              </w:rPr>
              <w:t>，影响了美术教育的可持续发展。</w:t>
            </w:r>
          </w:p>
          <w:p>
            <w:pPr>
              <w:keepNext w:val="0"/>
              <w:keepLines w:val="0"/>
              <w:widowControl/>
              <w:suppressLineNumbers w:val="0"/>
              <w:ind w:firstLine="420"/>
              <w:jc w:val="left"/>
              <w:rPr>
                <w:rFonts w:hint="default" w:cs="Times New Roman"/>
                <w:b/>
                <w:bCs/>
                <w:kern w:val="2"/>
                <w:sz w:val="21"/>
                <w:szCs w:val="21"/>
                <w:lang w:val="en-US" w:eastAsia="zh-CN" w:bidi="ar-SA"/>
              </w:rPr>
            </w:pPr>
            <w:r>
              <w:rPr>
                <w:rFonts w:hint="eastAsia" w:cs="Times New Roman"/>
                <w:b/>
                <w:bCs/>
                <w:kern w:val="2"/>
                <w:sz w:val="21"/>
                <w:szCs w:val="21"/>
                <w:lang w:val="en-US" w:eastAsia="zh-CN" w:bidi="ar-SA"/>
              </w:rPr>
              <w:t>三、高校</w:t>
            </w:r>
            <w:r>
              <w:rPr>
                <w:rFonts w:hint="eastAsia" w:ascii="Times New Roman" w:hAnsi="Times New Roman" w:eastAsia="宋体" w:cs="Times New Roman"/>
                <w:b/>
                <w:bCs/>
                <w:kern w:val="2"/>
                <w:sz w:val="21"/>
                <w:szCs w:val="21"/>
                <w:lang w:val="en-US" w:eastAsia="zh-CN" w:bidi="ar-SA"/>
              </w:rPr>
              <w:t>美术教育悖论之</w:t>
            </w:r>
            <w:r>
              <w:rPr>
                <w:rFonts w:hint="eastAsia" w:cs="Times New Roman"/>
                <w:b/>
                <w:bCs/>
                <w:kern w:val="2"/>
                <w:sz w:val="21"/>
                <w:szCs w:val="21"/>
                <w:lang w:val="en-US" w:eastAsia="zh-CN" w:bidi="ar-SA"/>
              </w:rPr>
              <w:t>提升学生创造力策略</w:t>
            </w:r>
          </w:p>
          <w:p>
            <w:pPr>
              <w:keepNext w:val="0"/>
              <w:keepLines w:val="0"/>
              <w:widowControl/>
              <w:suppressLineNumbers w:val="0"/>
              <w:ind w:firstLine="422" w:firstLineChars="200"/>
              <w:jc w:val="left"/>
              <w:rPr>
                <w:rFonts w:hint="default" w:cs="Times New Roman"/>
                <w:b w:val="0"/>
                <w:kern w:val="2"/>
                <w:sz w:val="21"/>
                <w:szCs w:val="21"/>
                <w:lang w:val="en-US" w:eastAsia="zh-CN" w:bidi="ar-SA"/>
              </w:rPr>
            </w:pPr>
            <w:r>
              <w:rPr>
                <w:rFonts w:hint="eastAsia" w:cs="Times New Roman"/>
                <w:b/>
                <w:bCs/>
                <w:kern w:val="2"/>
                <w:sz w:val="21"/>
                <w:szCs w:val="21"/>
                <w:lang w:val="en-US" w:eastAsia="zh-CN" w:bidi="ar-SA"/>
              </w:rPr>
              <w:t>1、正视悖论，坚持兼容并包的艺术态度。</w:t>
            </w:r>
            <w:r>
              <w:rPr>
                <w:rFonts w:hint="eastAsia" w:cs="Times New Roman"/>
                <w:b w:val="0"/>
                <w:kern w:val="2"/>
                <w:sz w:val="21"/>
                <w:szCs w:val="21"/>
                <w:lang w:val="en-US" w:eastAsia="zh-CN" w:bidi="ar-SA"/>
              </w:rPr>
              <w:t>当今，经典的</w:t>
            </w:r>
            <w:r>
              <w:rPr>
                <w:rFonts w:hint="default" w:cs="Times New Roman"/>
                <w:b w:val="0"/>
                <w:kern w:val="2"/>
                <w:sz w:val="21"/>
                <w:szCs w:val="21"/>
                <w:lang w:val="en-US" w:eastAsia="zh-CN" w:bidi="ar-SA"/>
              </w:rPr>
              <w:t>艺术成</w:t>
            </w:r>
            <w:r>
              <w:rPr>
                <w:rFonts w:hint="eastAsia" w:cs="Times New Roman"/>
                <w:b w:val="0"/>
                <w:kern w:val="2"/>
                <w:sz w:val="21"/>
                <w:szCs w:val="21"/>
                <w:lang w:val="en-US" w:eastAsia="zh-CN" w:bidi="ar-SA"/>
              </w:rPr>
              <w:t>就</w:t>
            </w:r>
            <w:r>
              <w:rPr>
                <w:rFonts w:hint="default" w:cs="Times New Roman"/>
                <w:b w:val="0"/>
                <w:kern w:val="2"/>
                <w:sz w:val="21"/>
                <w:szCs w:val="21"/>
                <w:lang w:val="en-US" w:eastAsia="zh-CN" w:bidi="ar-SA"/>
              </w:rPr>
              <w:t>是建立在对学院体制的背叛上。所以我们必须改变单一、僵化、削足适履式的基本功训练</w:t>
            </w:r>
            <w:r>
              <w:rPr>
                <w:rFonts w:hint="eastAsia" w:cs="Times New Roman"/>
                <w:b w:val="0"/>
                <w:kern w:val="2"/>
                <w:sz w:val="21"/>
                <w:szCs w:val="21"/>
                <w:lang w:val="en-US" w:eastAsia="zh-CN" w:bidi="ar-SA"/>
              </w:rPr>
              <w:t>，达到基本教学要求的同时，注意加强学生艺术个性的培养，</w:t>
            </w:r>
            <w:r>
              <w:rPr>
                <w:rFonts w:hint="default" w:cs="Times New Roman"/>
                <w:b w:val="0"/>
                <w:kern w:val="2"/>
                <w:sz w:val="21"/>
                <w:szCs w:val="21"/>
                <w:lang w:val="en-US" w:eastAsia="zh-CN" w:bidi="ar-SA"/>
              </w:rPr>
              <w:t>否则我们的艺术教育</w:t>
            </w:r>
            <w:r>
              <w:rPr>
                <w:rFonts w:hint="eastAsia" w:cs="Times New Roman"/>
                <w:b w:val="0"/>
                <w:kern w:val="2"/>
                <w:sz w:val="21"/>
                <w:szCs w:val="21"/>
                <w:lang w:val="en-US" w:eastAsia="zh-CN" w:bidi="ar-SA"/>
              </w:rPr>
              <w:t>将</w:t>
            </w:r>
            <w:r>
              <w:rPr>
                <w:rFonts w:hint="default" w:cs="Times New Roman"/>
                <w:b w:val="0"/>
                <w:kern w:val="2"/>
                <w:sz w:val="21"/>
                <w:szCs w:val="21"/>
                <w:lang w:val="en-US" w:eastAsia="zh-CN" w:bidi="ar-SA"/>
              </w:rPr>
              <w:t>停滞不前。因此我们对</w:t>
            </w:r>
            <w:r>
              <w:rPr>
                <w:rFonts w:hint="eastAsia" w:cs="Times New Roman"/>
                <w:b w:val="0"/>
                <w:kern w:val="2"/>
                <w:sz w:val="21"/>
                <w:szCs w:val="21"/>
                <w:lang w:val="en-US" w:eastAsia="zh-CN" w:bidi="ar-SA"/>
              </w:rPr>
              <w:t>美术工作者</w:t>
            </w:r>
            <w:r>
              <w:rPr>
                <w:rFonts w:hint="default" w:cs="Times New Roman"/>
                <w:b w:val="0"/>
                <w:kern w:val="2"/>
                <w:sz w:val="21"/>
                <w:szCs w:val="21"/>
                <w:lang w:val="en-US" w:eastAsia="zh-CN" w:bidi="ar-SA"/>
              </w:rPr>
              <w:t>的培养应是艺术所具有的精神力量</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而不仅仅是艺术样式的传授。之所以强调这一点</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是因为艺术不仅仅是一种学术</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更是一种思想实践</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它是对人及其问题的关注。</w:t>
            </w:r>
          </w:p>
          <w:p>
            <w:pPr>
              <w:keepNext w:val="0"/>
              <w:keepLines w:val="0"/>
              <w:widowControl/>
              <w:suppressLineNumbers w:val="0"/>
              <w:ind w:firstLine="422" w:firstLineChars="200"/>
              <w:jc w:val="left"/>
              <w:rPr>
                <w:rFonts w:hint="default" w:cs="Times New Roman"/>
                <w:b w:val="0"/>
                <w:kern w:val="2"/>
                <w:sz w:val="21"/>
                <w:szCs w:val="21"/>
                <w:lang w:val="en-US" w:eastAsia="zh-CN" w:bidi="ar-SA"/>
              </w:rPr>
            </w:pPr>
            <w:r>
              <w:rPr>
                <w:rFonts w:hint="eastAsia" w:cs="Times New Roman"/>
                <w:b/>
                <w:bCs/>
                <w:kern w:val="2"/>
                <w:sz w:val="21"/>
                <w:szCs w:val="21"/>
                <w:lang w:val="en-US" w:eastAsia="zh-CN" w:bidi="ar-SA"/>
              </w:rPr>
              <w:t>2、美术教学改革中采用连续性和联合性训练方式。</w:t>
            </w:r>
            <w:r>
              <w:rPr>
                <w:rFonts w:hint="eastAsia" w:cs="Times New Roman"/>
                <w:b w:val="0"/>
                <w:kern w:val="2"/>
                <w:sz w:val="21"/>
                <w:szCs w:val="21"/>
                <w:lang w:val="en-US" w:eastAsia="zh-CN" w:bidi="ar-SA"/>
              </w:rPr>
              <w:t>纵向连续性训练：临摹、写生、创作是现行美术教学的模式 ，从小学到大学无不遵行，而重临摹轻创作则是教学中的通病，一般只有大学美术专业才有专设的创作课，这也是造成学生创作能力偏弱的重要原因。纵向连续性训练法不仅限于大学，最好在大学前的低学段就开始实行， 这种训练主要对同一教学内容由习作到创作连续进行，目的是培养学生的创造思维，增进创新能力。横向联合式训练：素描和色彩是现行中小学至大学最基本的两项训练，而大学阶段则细分国画、油画、水彩、版画雕塑等专业，各专业界限分明。横向联合式训练意味着变单科画种学习为综合画种学习，即同一课题的教学内容在同一阶段内画种连续或联合进行，同时结合纵向连续性训练，可实现不同材料的结合，创造出新的感知方式和表现形式。</w:t>
            </w:r>
          </w:p>
          <w:p>
            <w:pPr>
              <w:keepNext w:val="0"/>
              <w:keepLines w:val="0"/>
              <w:widowControl/>
              <w:suppressLineNumbers w:val="0"/>
              <w:ind w:firstLine="422" w:firstLineChars="200"/>
              <w:jc w:val="left"/>
              <w:rPr>
                <w:rFonts w:hint="default" w:cs="Times New Roman"/>
                <w:b w:val="0"/>
                <w:kern w:val="2"/>
                <w:sz w:val="21"/>
                <w:szCs w:val="21"/>
                <w:lang w:val="en-US" w:eastAsia="zh-CN" w:bidi="ar-SA"/>
              </w:rPr>
            </w:pPr>
            <w:r>
              <w:rPr>
                <w:rFonts w:hint="eastAsia" w:cs="Times New Roman"/>
                <w:b/>
                <w:bCs/>
                <w:kern w:val="2"/>
                <w:sz w:val="21"/>
                <w:szCs w:val="21"/>
                <w:lang w:val="en-US" w:eastAsia="zh-CN" w:bidi="ar-SA"/>
              </w:rPr>
              <w:t>3、教师要转变观念，提高自身素养。</w:t>
            </w:r>
            <w:r>
              <w:rPr>
                <w:rFonts w:hint="eastAsia" w:cs="Times New Roman"/>
                <w:b w:val="0"/>
                <w:kern w:val="2"/>
                <w:sz w:val="21"/>
                <w:szCs w:val="21"/>
                <w:lang w:val="en-US" w:eastAsia="zh-CN" w:bidi="ar-SA"/>
              </w:rPr>
              <w:t>英国学者史密斯认为，所谓创新性教师，就是善于吸收最新的教育科学成果，将其积极的运用到教学当中，并且有自己独特的见解，能够发现行之有效的新教学方法的教师。教师的创新性高低对学生创造力的培养是至关重要的。所以，我们要积极的转变传统观念，加大力度发展教师的创新能力,培养教师新的创新思想，不断的丰富和提高自己。</w:t>
            </w:r>
          </w:p>
          <w:p>
            <w:pPr>
              <w:keepNext w:val="0"/>
              <w:keepLines w:val="0"/>
              <w:widowControl/>
              <w:suppressLineNumbers w:val="0"/>
              <w:ind w:firstLine="422" w:firstLineChars="200"/>
              <w:jc w:val="left"/>
              <w:rPr>
                <w:rFonts w:hint="eastAsia" w:cs="Times New Roman"/>
                <w:b w:val="0"/>
                <w:kern w:val="2"/>
                <w:sz w:val="21"/>
                <w:szCs w:val="21"/>
                <w:lang w:val="en-US" w:eastAsia="zh-CN" w:bidi="ar-SA"/>
              </w:rPr>
            </w:pPr>
            <w:r>
              <w:rPr>
                <w:rFonts w:hint="eastAsia" w:cs="Times New Roman"/>
                <w:b/>
                <w:bCs/>
                <w:kern w:val="2"/>
                <w:sz w:val="21"/>
                <w:szCs w:val="21"/>
                <w:lang w:val="en-US" w:eastAsia="zh-CN" w:bidi="ar-SA"/>
              </w:rPr>
              <w:t>4、充分利用实践性教学环节。</w:t>
            </w:r>
            <w:r>
              <w:rPr>
                <w:rFonts w:hint="eastAsia" w:cs="Times New Roman"/>
                <w:b w:val="0"/>
                <w:kern w:val="2"/>
                <w:sz w:val="21"/>
                <w:szCs w:val="21"/>
                <w:lang w:val="en-US" w:eastAsia="zh-CN" w:bidi="ar-SA"/>
              </w:rPr>
              <w:t>艺术来源于生活，在我们的生活中处处都有美的存在。因此我们要用实践的方式来把美展现在大家的面前。在教学当中,我们不要把学生圈在固有的模式里，束缚在书本知识上，要让学生通过实践来发现美术的魅力所在。教师要多鼓励学生进行外出写生练习，在写生的过程中善于思考和观察，把自己看到的和想到的都及时的记录下来，拥有了这些素材，在创作时可以把这些题材作为基础，再加以创新。</w:t>
            </w:r>
          </w:p>
          <w:p>
            <w:pPr>
              <w:pStyle w:val="2"/>
              <w:jc w:val="left"/>
              <w:rPr>
                <w:rFonts w:hint="default" w:ascii="Times New Roman" w:hAnsi="Times New Roman" w:eastAsia="宋体" w:cs="Times New Roman"/>
                <w:b/>
                <w:bCs/>
                <w:kern w:val="2"/>
                <w:sz w:val="21"/>
                <w:szCs w:val="21"/>
                <w:lang w:val="en-US" w:eastAsia="zh-CN" w:bidi="ar-SA"/>
              </w:rPr>
            </w:pPr>
            <w:r>
              <w:rPr>
                <w:rFonts w:hint="eastAsia" w:ascii="Times New Roman" w:hAnsi="Times New Roman" w:eastAsia="宋体" w:cs="Times New Roman"/>
                <w:b/>
                <w:bCs/>
                <w:kern w:val="2"/>
                <w:sz w:val="21"/>
                <w:szCs w:val="21"/>
                <w:lang w:val="en-US" w:eastAsia="zh-CN" w:bidi="ar-SA"/>
              </w:rPr>
              <w:t>基本思路和方法</w:t>
            </w:r>
            <w:r>
              <w:rPr>
                <w:rFonts w:hint="eastAsia" w:ascii="Times New Roman" w:hAnsi="Times New Roman" w:cs="Times New Roman"/>
                <w:b/>
                <w:bCs/>
                <w:kern w:val="2"/>
                <w:sz w:val="21"/>
                <w:szCs w:val="21"/>
                <w:lang w:val="en-US" w:eastAsia="zh-CN" w:bidi="ar-SA"/>
              </w:rPr>
              <w:t>：</w:t>
            </w:r>
          </w:p>
          <w:p>
            <w:pPr>
              <w:pStyle w:val="2"/>
              <w:jc w:val="both"/>
              <w:rPr>
                <w:rFonts w:hint="default" w:ascii="Times New Roman" w:hAnsi="Times New Roman" w:eastAsia="宋体" w:cs="Times New Roman"/>
                <w:b w:val="0"/>
                <w:kern w:val="2"/>
                <w:sz w:val="21"/>
                <w:szCs w:val="21"/>
                <w:lang w:val="en-US" w:eastAsia="zh-CN" w:bidi="ar-SA"/>
              </w:rPr>
            </w:pPr>
            <w:r>
              <w:rPr>
                <w:rFonts w:hint="eastAsia"/>
                <w:sz w:val="21"/>
                <w:szCs w:val="21"/>
                <w:lang w:val="en-US" w:eastAsia="zh-CN"/>
              </w:rPr>
              <w:t xml:space="preserve">    </w:t>
            </w:r>
            <w:r>
              <w:rPr>
                <w:rFonts w:hint="eastAsia" w:ascii="Times New Roman" w:hAnsi="Times New Roman" w:eastAsia="宋体" w:cs="Times New Roman"/>
                <w:b w:val="0"/>
                <w:kern w:val="2"/>
                <w:sz w:val="21"/>
                <w:szCs w:val="21"/>
                <w:lang w:val="en-US" w:eastAsia="zh-CN" w:bidi="ar-SA"/>
              </w:rPr>
              <w:t>通过查阅</w:t>
            </w:r>
            <w:r>
              <w:rPr>
                <w:rFonts w:hint="eastAsia" w:ascii="Times New Roman" w:hAnsi="Times New Roman" w:cs="Times New Roman"/>
                <w:b w:val="0"/>
                <w:kern w:val="2"/>
                <w:sz w:val="21"/>
                <w:szCs w:val="21"/>
                <w:lang w:val="en-US" w:eastAsia="zh-CN" w:bidi="ar-SA"/>
              </w:rPr>
              <w:t>现有“悖论式高校美术教育”的相关期刊、文献，梳理出该教育模式下两种不同的教学理念，及各自相对应的教学效果，拟定悖论式高校美术教育对学生创造力的影响研究方案。将悖论模式下两种不同教学理念实施在教学实验过程中，关注实验组和对照组学生学习的特征、学习情况、学习效果及学习评价等问题，并针对教学实验过程中出现的问题进行分析，不断改进教学理念、教学方法、教学思路、教学技术、教学资源的整合，积极总结教学经验，逐步形成兼容并包的适合于美术专业学生可持续发展的教学策略。</w:t>
            </w:r>
          </w:p>
          <w:p>
            <w:pPr>
              <w:keepNext w:val="0"/>
              <w:keepLines w:val="0"/>
              <w:widowControl/>
              <w:suppressLineNumbers w:val="0"/>
              <w:jc w:val="left"/>
              <w:rPr>
                <w:rFonts w:hint="default" w:ascii="Times New Roman" w:hAnsi="Times New Roman" w:eastAsia="宋体" w:cs="Times New Roman"/>
                <w:b w:val="0"/>
                <w:kern w:val="2"/>
                <w:sz w:val="21"/>
                <w:szCs w:val="21"/>
                <w:lang w:val="en-US" w:eastAsia="zh-CN" w:bidi="ar-SA"/>
              </w:rPr>
            </w:pPr>
            <w:r>
              <w:rPr>
                <w:rFonts w:hint="eastAsia" w:ascii="Times New Roman" w:hAnsi="Times New Roman" w:cs="Times New Roman"/>
                <w:b w:val="0"/>
                <w:kern w:val="2"/>
                <w:sz w:val="21"/>
                <w:szCs w:val="21"/>
                <w:lang w:val="en-US" w:eastAsia="zh-CN" w:bidi="ar-SA"/>
              </w:rPr>
              <w:t xml:space="preserve">    </w:t>
            </w:r>
            <w:r>
              <w:rPr>
                <w:rFonts w:hint="eastAsia" w:ascii="Times New Roman" w:hAnsi="Times New Roman" w:cs="Times New Roman"/>
                <w:b/>
                <w:bCs/>
                <w:kern w:val="2"/>
                <w:sz w:val="21"/>
                <w:szCs w:val="21"/>
                <w:lang w:val="en-US" w:eastAsia="zh-CN" w:bidi="ar-SA"/>
              </w:rPr>
              <w:t>文献研究法。</w:t>
            </w:r>
            <w:r>
              <w:rPr>
                <w:rFonts w:hint="eastAsia" w:ascii="Times New Roman" w:hAnsi="Times New Roman" w:cs="Times New Roman"/>
                <w:b w:val="0"/>
                <w:kern w:val="2"/>
                <w:sz w:val="21"/>
                <w:szCs w:val="21"/>
                <w:lang w:val="en-US" w:eastAsia="zh-CN" w:bidi="ar-SA"/>
              </w:rPr>
              <w:t>查阅相关文献、期刊资料，探索悖论式教育模式下的不同教学理念，总结现有文献中的不足及改善策略，并结合连云港市高校的建设情况，因地制宜地制定对比实验计划。在研究中做到理论联系实际。</w:t>
            </w:r>
          </w:p>
          <w:p>
            <w:pPr>
              <w:keepNext w:val="0"/>
              <w:keepLines w:val="0"/>
              <w:widowControl/>
              <w:suppressLineNumbers w:val="0"/>
              <w:ind w:firstLine="420"/>
              <w:jc w:val="left"/>
              <w:rPr>
                <w:rFonts w:hint="eastAsia" w:cs="Times New Roman"/>
                <w:b w:val="0"/>
                <w:kern w:val="2"/>
                <w:sz w:val="21"/>
                <w:szCs w:val="21"/>
                <w:lang w:val="en-US" w:eastAsia="zh-CN" w:bidi="ar-SA"/>
              </w:rPr>
            </w:pPr>
            <w:r>
              <w:rPr>
                <w:rFonts w:hint="eastAsia" w:cs="Times New Roman"/>
                <w:b/>
                <w:bCs/>
                <w:kern w:val="2"/>
                <w:sz w:val="21"/>
                <w:szCs w:val="21"/>
                <w:lang w:val="en-US" w:eastAsia="zh-CN" w:bidi="ar-SA"/>
              </w:rPr>
              <w:t>调查法。</w:t>
            </w:r>
            <w:r>
              <w:rPr>
                <w:rFonts w:hint="eastAsia" w:cs="Times New Roman"/>
                <w:b w:val="0"/>
                <w:kern w:val="2"/>
                <w:sz w:val="21"/>
                <w:szCs w:val="21"/>
                <w:lang w:val="en-US" w:eastAsia="zh-CN" w:bidi="ar-SA"/>
              </w:rPr>
              <w:t>通过调查连云港市区高校美术专业的教学现状，提出存在的问题，设计悖论式高校美术教育实验教学过程的的具体方案，并在研究的各阶段通过访谈学生、测试等方法，搜集相关资料进行分析研究。</w:t>
            </w:r>
          </w:p>
          <w:p>
            <w:pPr>
              <w:pStyle w:val="2"/>
              <w:ind w:firstLine="422" w:firstLineChars="200"/>
              <w:jc w:val="both"/>
              <w:rPr>
                <w:rFonts w:hint="default" w:ascii="Times New Roman" w:hAnsi="Times New Roman" w:eastAsia="宋体" w:cs="Times New Roman"/>
                <w:b w:val="0"/>
                <w:kern w:val="2"/>
                <w:sz w:val="21"/>
                <w:szCs w:val="21"/>
                <w:lang w:val="en-US" w:eastAsia="zh-CN" w:bidi="ar-SA"/>
              </w:rPr>
            </w:pPr>
            <w:r>
              <w:rPr>
                <w:rFonts w:hint="eastAsia" w:ascii="Times New Roman" w:hAnsi="Times New Roman" w:eastAsia="宋体" w:cs="Times New Roman"/>
                <w:b/>
                <w:bCs/>
                <w:kern w:val="2"/>
                <w:sz w:val="21"/>
                <w:szCs w:val="21"/>
                <w:lang w:val="en-US" w:eastAsia="zh-CN" w:bidi="ar-SA"/>
              </w:rPr>
              <w:t>实验法。</w:t>
            </w:r>
            <w:r>
              <w:rPr>
                <w:rFonts w:hint="eastAsia" w:ascii="Times New Roman" w:hAnsi="Times New Roman" w:cs="Times New Roman"/>
                <w:b w:val="0"/>
                <w:kern w:val="2"/>
                <w:sz w:val="21"/>
                <w:szCs w:val="21"/>
                <w:lang w:val="en-US" w:eastAsia="zh-CN" w:bidi="ar-SA"/>
              </w:rPr>
              <w:t>通过对</w:t>
            </w:r>
            <w:r>
              <w:rPr>
                <w:rFonts w:hint="eastAsia" w:cs="Times New Roman"/>
                <w:b w:val="0"/>
                <w:kern w:val="2"/>
                <w:sz w:val="21"/>
                <w:szCs w:val="21"/>
                <w:lang w:val="en-US" w:eastAsia="zh-CN" w:bidi="ar-SA"/>
              </w:rPr>
              <w:t>连云港市区高校美术专业学生中实验组和对照组的学习特征、学习情况、学习效果、学习评价等因素进行分析，更进一步探讨</w:t>
            </w:r>
            <w:r>
              <w:rPr>
                <w:rFonts w:hint="eastAsia" w:ascii="Times New Roman" w:hAnsi="Times New Roman" w:cs="Times New Roman"/>
                <w:b w:val="0"/>
                <w:kern w:val="2"/>
                <w:sz w:val="21"/>
                <w:szCs w:val="21"/>
                <w:lang w:val="en-US" w:eastAsia="zh-CN" w:bidi="ar-SA"/>
              </w:rPr>
              <w:t>适合于美术专业学生可持续发展的教学策略。</w:t>
            </w:r>
          </w:p>
          <w:p>
            <w:pPr>
              <w:pStyle w:val="2"/>
              <w:ind w:firstLine="422" w:firstLineChars="200"/>
              <w:jc w:val="left"/>
              <w:rPr>
                <w:rFonts w:hint="default" w:ascii="Times New Roman" w:hAnsi="Times New Roman" w:eastAsia="宋体" w:cs="Times New Roman"/>
                <w:b w:val="0"/>
                <w:kern w:val="2"/>
                <w:sz w:val="21"/>
                <w:szCs w:val="21"/>
                <w:lang w:val="en-US" w:eastAsia="zh-CN" w:bidi="ar-SA"/>
              </w:rPr>
            </w:pPr>
            <w:r>
              <w:rPr>
                <w:rFonts w:hint="eastAsia" w:ascii="Times New Roman" w:hAnsi="Times New Roman" w:cs="Times New Roman"/>
                <w:b/>
                <w:bCs/>
                <w:kern w:val="2"/>
                <w:sz w:val="21"/>
                <w:szCs w:val="21"/>
                <w:lang w:val="en-US" w:eastAsia="zh-CN" w:bidi="ar-SA"/>
              </w:rPr>
              <w:t>对比分析法。</w:t>
            </w:r>
            <w:r>
              <w:rPr>
                <w:rFonts w:hint="eastAsia" w:ascii="Times New Roman" w:hAnsi="Times New Roman" w:cs="Times New Roman"/>
                <w:b w:val="0"/>
                <w:kern w:val="2"/>
                <w:sz w:val="21"/>
                <w:szCs w:val="21"/>
                <w:lang w:val="en-US" w:eastAsia="zh-CN" w:bidi="ar-SA"/>
              </w:rPr>
              <w:t>根据</w:t>
            </w:r>
            <w:r>
              <w:rPr>
                <w:rFonts w:hint="eastAsia" w:cs="Times New Roman"/>
                <w:b w:val="0"/>
                <w:kern w:val="2"/>
                <w:sz w:val="21"/>
                <w:szCs w:val="21"/>
                <w:lang w:val="en-US" w:eastAsia="zh-CN" w:bidi="ar-SA"/>
              </w:rPr>
              <w:t>连云港市区高校美术专业学生中实验组和对照组的作品的创新性和完整度，分析、佐证悖论式美术教育模式下不同教学理念的不足并完善教育策略。</w:t>
            </w:r>
          </w:p>
          <w:p>
            <w:pPr>
              <w:keepNext w:val="0"/>
              <w:keepLines w:val="0"/>
              <w:widowControl/>
              <w:suppressLineNumbers w:val="0"/>
              <w:jc w:val="left"/>
              <w:rPr>
                <w:b/>
                <w:bCs/>
              </w:rPr>
            </w:pPr>
          </w:p>
          <w:p>
            <w:pPr>
              <w:keepNext w:val="0"/>
              <w:keepLines w:val="0"/>
              <w:widowControl/>
              <w:suppressLineNumbers w:val="0"/>
              <w:jc w:val="left"/>
              <w:rPr>
                <w:rFonts w:hint="eastAsia" w:ascii="Times New Roman" w:hAnsi="Times New Roman" w:eastAsia="宋体" w:cs="Times New Roman"/>
                <w:b/>
                <w:bCs/>
                <w:kern w:val="2"/>
                <w:sz w:val="21"/>
                <w:szCs w:val="21"/>
                <w:lang w:val="en-US" w:eastAsia="zh-CN" w:bidi="ar-SA"/>
              </w:rPr>
            </w:pPr>
            <w:r>
              <w:rPr>
                <w:b/>
                <w:bCs/>
              </w:rPr>
              <w:t>重点</w:t>
            </w:r>
            <w:r>
              <w:rPr>
                <w:rFonts w:hint="eastAsia"/>
                <w:b/>
                <w:bCs/>
                <w:lang w:eastAsia="zh-CN"/>
              </w:rPr>
              <w:t>：</w:t>
            </w:r>
          </w:p>
          <w:p>
            <w:pPr>
              <w:pStyle w:val="2"/>
              <w:ind w:firstLine="420" w:firstLineChars="200"/>
              <w:jc w:val="left"/>
              <w:rPr>
                <w:rFonts w:hint="default"/>
                <w:sz w:val="21"/>
                <w:szCs w:val="21"/>
                <w:lang w:val="en-US" w:eastAsia="zh-CN"/>
              </w:rPr>
            </w:pPr>
            <w:r>
              <w:rPr>
                <w:rFonts w:hint="eastAsia" w:cs="Times New Roman"/>
                <w:b w:val="0"/>
                <w:kern w:val="2"/>
                <w:sz w:val="21"/>
                <w:szCs w:val="21"/>
                <w:lang w:val="en-US" w:eastAsia="zh-CN" w:bidi="ar-SA"/>
              </w:rPr>
              <w:t>分别从三方面阐释</w:t>
            </w:r>
            <w:r>
              <w:rPr>
                <w:rFonts w:hint="eastAsia" w:ascii="Times New Roman" w:hAnsi="Times New Roman" w:eastAsia="宋体" w:cs="Times New Roman"/>
                <w:b w:val="0"/>
                <w:kern w:val="2"/>
                <w:sz w:val="21"/>
                <w:szCs w:val="21"/>
                <w:lang w:val="en-US" w:eastAsia="zh-CN" w:bidi="ar-SA"/>
              </w:rPr>
              <w:t>高校美术教育悖论</w:t>
            </w:r>
            <w:r>
              <w:rPr>
                <w:rFonts w:hint="eastAsia" w:ascii="Times New Roman" w:hAnsi="Times New Roman" w:cs="Times New Roman"/>
                <w:b w:val="0"/>
                <w:kern w:val="2"/>
                <w:sz w:val="21"/>
                <w:szCs w:val="21"/>
                <w:lang w:val="en-US" w:eastAsia="zh-CN" w:bidi="ar-SA"/>
              </w:rPr>
              <w:t>的</w:t>
            </w:r>
            <w:r>
              <w:rPr>
                <w:rFonts w:hint="eastAsia" w:ascii="Times New Roman" w:hAnsi="Times New Roman" w:eastAsia="宋体" w:cs="Times New Roman"/>
                <w:b w:val="0"/>
                <w:kern w:val="2"/>
                <w:sz w:val="21"/>
                <w:szCs w:val="21"/>
                <w:lang w:val="en-US" w:eastAsia="zh-CN" w:bidi="ar-SA"/>
              </w:rPr>
              <w:t>根源</w:t>
            </w:r>
            <w:r>
              <w:rPr>
                <w:rFonts w:hint="eastAsia" w:ascii="Times New Roman" w:hAnsi="Times New Roman" w:cs="Times New Roman"/>
                <w:b w:val="0"/>
                <w:kern w:val="2"/>
                <w:sz w:val="21"/>
                <w:szCs w:val="21"/>
                <w:lang w:val="en-US" w:eastAsia="zh-CN" w:bidi="ar-SA"/>
              </w:rPr>
              <w:t>，即围绕教育观念中</w:t>
            </w:r>
            <w:r>
              <w:rPr>
                <w:rFonts w:hint="eastAsia" w:cs="Times New Roman"/>
                <w:b w:val="0"/>
                <w:kern w:val="2"/>
                <w:sz w:val="21"/>
                <w:szCs w:val="21"/>
                <w:lang w:val="en-US" w:eastAsia="zh-CN" w:bidi="ar-SA"/>
              </w:rPr>
              <w:t>工具</w:t>
            </w:r>
            <w:r>
              <w:rPr>
                <w:rFonts w:hint="default" w:cs="Times New Roman"/>
                <w:b w:val="0"/>
                <w:kern w:val="2"/>
                <w:sz w:val="21"/>
                <w:szCs w:val="21"/>
                <w:lang w:val="en-US" w:eastAsia="zh-CN" w:bidi="ar-SA"/>
              </w:rPr>
              <w:t>理性与价值理性的分离</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现行的</w:t>
            </w:r>
            <w:r>
              <w:rPr>
                <w:rFonts w:hint="eastAsia" w:cs="Times New Roman"/>
                <w:b w:val="0"/>
                <w:kern w:val="2"/>
                <w:sz w:val="21"/>
                <w:szCs w:val="21"/>
                <w:lang w:val="en-US" w:eastAsia="zh-CN" w:bidi="ar-SA"/>
              </w:rPr>
              <w:t>美术教育</w:t>
            </w:r>
            <w:r>
              <w:rPr>
                <w:rFonts w:hint="default" w:cs="Times New Roman"/>
                <w:b w:val="0"/>
                <w:kern w:val="2"/>
                <w:sz w:val="21"/>
                <w:szCs w:val="21"/>
                <w:lang w:val="en-US" w:eastAsia="zh-CN" w:bidi="ar-SA"/>
              </w:rPr>
              <w:t>制度</w:t>
            </w:r>
            <w:r>
              <w:rPr>
                <w:rFonts w:hint="eastAsia" w:cs="Times New Roman"/>
                <w:b w:val="0"/>
                <w:kern w:val="2"/>
                <w:sz w:val="21"/>
                <w:szCs w:val="21"/>
                <w:lang w:val="en-US" w:eastAsia="zh-CN" w:bidi="ar-SA"/>
              </w:rPr>
              <w:t>缺乏培养创新型美术工作者</w:t>
            </w:r>
            <w:r>
              <w:rPr>
                <w:rFonts w:hint="default" w:cs="Times New Roman"/>
                <w:b w:val="0"/>
                <w:kern w:val="2"/>
                <w:sz w:val="21"/>
                <w:szCs w:val="21"/>
                <w:lang w:val="en-US" w:eastAsia="zh-CN" w:bidi="ar-SA"/>
              </w:rPr>
              <w:t>的</w:t>
            </w:r>
            <w:r>
              <w:rPr>
                <w:rFonts w:hint="eastAsia" w:cs="Times New Roman"/>
                <w:b w:val="0"/>
                <w:kern w:val="2"/>
                <w:sz w:val="21"/>
                <w:szCs w:val="21"/>
                <w:lang w:val="en-US" w:eastAsia="zh-CN" w:bidi="ar-SA"/>
              </w:rPr>
              <w:t>精神力量、美术培育理念和视角模糊方面予以探究。</w:t>
            </w:r>
          </w:p>
          <w:p>
            <w:pPr>
              <w:keepNext w:val="0"/>
              <w:keepLines w:val="0"/>
              <w:widowControl/>
              <w:suppressLineNumbers w:val="0"/>
              <w:jc w:val="left"/>
              <w:rPr>
                <w:rFonts w:hint="eastAsia" w:eastAsia="宋体"/>
                <w:b/>
                <w:bCs/>
                <w:lang w:val="en-US" w:eastAsia="zh-CN"/>
              </w:rPr>
            </w:pPr>
            <w:r>
              <w:rPr>
                <w:b/>
                <w:bCs/>
              </w:rPr>
              <w:t>难点</w:t>
            </w:r>
            <w:r>
              <w:rPr>
                <w:rFonts w:hint="eastAsia"/>
                <w:b/>
                <w:bCs/>
                <w:lang w:eastAsia="zh-CN"/>
              </w:rPr>
              <w:t>：</w:t>
            </w:r>
          </w:p>
          <w:p>
            <w:pPr>
              <w:keepNext w:val="0"/>
              <w:keepLines w:val="0"/>
              <w:widowControl/>
              <w:suppressLineNumbers w:val="0"/>
              <w:ind w:firstLine="420"/>
              <w:jc w:val="left"/>
              <w:rPr>
                <w:rFonts w:hint="default" w:cs="Times New Roman"/>
                <w:b w:val="0"/>
                <w:kern w:val="2"/>
                <w:sz w:val="21"/>
                <w:szCs w:val="21"/>
                <w:lang w:val="en-US" w:eastAsia="zh-CN" w:bidi="ar-SA"/>
              </w:rPr>
            </w:pPr>
            <w:r>
              <w:rPr>
                <w:rFonts w:hint="eastAsia" w:cs="Times New Roman"/>
                <w:b w:val="0"/>
                <w:kern w:val="2"/>
                <w:sz w:val="21"/>
                <w:szCs w:val="21"/>
                <w:lang w:val="en-US" w:eastAsia="zh-CN" w:bidi="ar-SA"/>
              </w:rPr>
              <w:t>由高校美术教育悖论之表现、</w:t>
            </w:r>
            <w:r>
              <w:rPr>
                <w:rFonts w:hint="eastAsia" w:ascii="Times New Roman" w:hAnsi="Times New Roman" w:eastAsia="宋体" w:cs="Times New Roman"/>
                <w:b w:val="0"/>
                <w:kern w:val="2"/>
                <w:sz w:val="21"/>
                <w:szCs w:val="21"/>
                <w:lang w:val="en-US" w:eastAsia="zh-CN" w:bidi="ar-SA"/>
              </w:rPr>
              <w:t>高校美术教育悖论之根源</w:t>
            </w:r>
            <w:r>
              <w:rPr>
                <w:rFonts w:hint="eastAsia" w:cs="Times New Roman"/>
                <w:b w:val="0"/>
                <w:kern w:val="2"/>
                <w:sz w:val="21"/>
                <w:szCs w:val="21"/>
                <w:lang w:val="en-US" w:eastAsia="zh-CN" w:bidi="ar-SA"/>
              </w:rPr>
              <w:t>，分析当下美术教育的现状及问题，突出在美术教学中提升学生创造力的重要性，基于正视悖论，坚持兼容并包的艺术态度、采用连续性和联合性训练方式、教师要转变观念，提高自身素养、充分利用实践性教学环节等方面，形成高校</w:t>
            </w:r>
            <w:r>
              <w:rPr>
                <w:rFonts w:hint="eastAsia" w:ascii="Times New Roman" w:hAnsi="Times New Roman" w:eastAsia="宋体" w:cs="Times New Roman"/>
                <w:b w:val="0"/>
                <w:kern w:val="2"/>
                <w:sz w:val="21"/>
                <w:szCs w:val="21"/>
                <w:lang w:val="en-US" w:eastAsia="zh-CN" w:bidi="ar-SA"/>
              </w:rPr>
              <w:t>美术教育悖论之</w:t>
            </w:r>
            <w:r>
              <w:rPr>
                <w:rFonts w:hint="eastAsia" w:cs="Times New Roman"/>
                <w:b w:val="0"/>
                <w:kern w:val="2"/>
                <w:sz w:val="21"/>
                <w:szCs w:val="21"/>
                <w:lang w:val="en-US" w:eastAsia="zh-CN" w:bidi="ar-SA"/>
              </w:rPr>
              <w:t>提升学生创造力的策略。</w:t>
            </w:r>
          </w:p>
          <w:p>
            <w:pPr>
              <w:keepNext w:val="0"/>
              <w:keepLines w:val="0"/>
              <w:widowControl/>
              <w:suppressLineNumbers w:val="0"/>
              <w:jc w:val="left"/>
              <w:rPr>
                <w:rFonts w:hint="eastAsia" w:eastAsia="宋体"/>
                <w:b/>
                <w:bCs/>
                <w:lang w:val="en-US" w:eastAsia="zh-CN"/>
              </w:rPr>
            </w:pPr>
            <w:r>
              <w:rPr>
                <w:b/>
                <w:bCs/>
              </w:rPr>
              <w:t>主要观点</w:t>
            </w:r>
            <w:r>
              <w:rPr>
                <w:rFonts w:hint="eastAsia"/>
                <w:b/>
                <w:bCs/>
                <w:lang w:eastAsia="zh-CN"/>
              </w:rPr>
              <w:t>：</w:t>
            </w:r>
          </w:p>
          <w:p>
            <w:pPr>
              <w:pStyle w:val="2"/>
              <w:ind w:firstLine="420" w:firstLineChars="200"/>
              <w:jc w:val="left"/>
              <w:rPr>
                <w:rFonts w:hint="default"/>
                <w:b w:val="0"/>
                <w:bCs/>
                <w:sz w:val="21"/>
                <w:szCs w:val="21"/>
                <w:lang w:val="en-US" w:eastAsia="zh-CN"/>
              </w:rPr>
            </w:pPr>
            <w:r>
              <w:rPr>
                <w:rFonts w:hint="default" w:cs="Times New Roman"/>
                <w:b w:val="0"/>
                <w:kern w:val="2"/>
                <w:sz w:val="21"/>
                <w:szCs w:val="21"/>
                <w:lang w:val="en-US" w:eastAsia="zh-CN" w:bidi="ar-SA"/>
              </w:rPr>
              <w:t>在</w:t>
            </w:r>
            <w:r>
              <w:rPr>
                <w:rFonts w:hint="eastAsia" w:cs="Times New Roman"/>
                <w:b w:val="0"/>
                <w:kern w:val="2"/>
                <w:sz w:val="21"/>
                <w:szCs w:val="21"/>
                <w:lang w:val="en-US" w:eastAsia="zh-CN" w:bidi="ar-SA"/>
              </w:rPr>
              <w:t>高校美术</w:t>
            </w:r>
            <w:r>
              <w:rPr>
                <w:rFonts w:hint="default" w:cs="Times New Roman"/>
                <w:b w:val="0"/>
                <w:kern w:val="2"/>
                <w:sz w:val="21"/>
                <w:szCs w:val="21"/>
                <w:lang w:val="en-US" w:eastAsia="zh-CN" w:bidi="ar-SA"/>
              </w:rPr>
              <w:t>教育中</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我们应以一种吸纳和包容的心态去面对各种各样的“</w:t>
            </w:r>
            <w:r>
              <w:rPr>
                <w:rFonts w:hint="eastAsia" w:cs="Times New Roman"/>
                <w:b w:val="0"/>
                <w:kern w:val="2"/>
                <w:sz w:val="21"/>
                <w:szCs w:val="21"/>
                <w:lang w:val="en-US" w:eastAsia="zh-CN" w:bidi="ar-SA"/>
              </w:rPr>
              <w:t>艺术</w:t>
            </w:r>
            <w:r>
              <w:rPr>
                <w:rFonts w:hint="default" w:cs="Times New Roman"/>
                <w:b w:val="0"/>
                <w:kern w:val="2"/>
                <w:sz w:val="21"/>
                <w:szCs w:val="21"/>
                <w:lang w:val="en-US" w:eastAsia="zh-CN" w:bidi="ar-SA"/>
              </w:rPr>
              <w:t>看法”</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而不是“非此即彼”。一个成熟的艺术家肯定有其独到的对对象的</w:t>
            </w:r>
            <w:r>
              <w:rPr>
                <w:rFonts w:hint="eastAsia" w:cs="Times New Roman"/>
                <w:b w:val="0"/>
                <w:kern w:val="2"/>
                <w:sz w:val="21"/>
                <w:szCs w:val="21"/>
                <w:lang w:val="en-US" w:eastAsia="zh-CN" w:bidi="ar-SA"/>
              </w:rPr>
              <w:t>审美理想</w:t>
            </w:r>
            <w:r>
              <w:rPr>
                <w:rFonts w:hint="default" w:cs="Times New Roman"/>
                <w:b w:val="0"/>
                <w:kern w:val="2"/>
                <w:sz w:val="21"/>
                <w:szCs w:val="21"/>
                <w:lang w:val="en-US" w:eastAsia="zh-CN" w:bidi="ar-SA"/>
              </w:rPr>
              <w:t>和角度</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而任何一种教育体系下的模式、理念</w:t>
            </w:r>
            <w:r>
              <w:rPr>
                <w:rFonts w:hint="eastAsia" w:cs="Times New Roman"/>
                <w:b w:val="0"/>
                <w:kern w:val="2"/>
                <w:sz w:val="21"/>
                <w:szCs w:val="21"/>
                <w:lang w:val="en-US" w:eastAsia="zh-CN" w:bidi="ar-SA"/>
              </w:rPr>
              <w:t>、</w:t>
            </w:r>
            <w:r>
              <w:rPr>
                <w:rFonts w:hint="default" w:cs="Times New Roman"/>
                <w:b w:val="0"/>
                <w:kern w:val="2"/>
                <w:sz w:val="21"/>
                <w:szCs w:val="21"/>
                <w:lang w:val="en-US" w:eastAsia="zh-CN" w:bidi="ar-SA"/>
              </w:rPr>
              <w:t>以及具体到一种观念、“看法”都不能把它奉为惟一。这样才不会真正违背艺术创造的精神。</w:t>
            </w:r>
          </w:p>
          <w:p>
            <w:pPr>
              <w:keepNext w:val="0"/>
              <w:keepLines w:val="0"/>
              <w:widowControl/>
              <w:suppressLineNumbers w:val="0"/>
              <w:jc w:val="left"/>
              <w:rPr>
                <w:rFonts w:hint="eastAsia"/>
                <w:b/>
                <w:bCs/>
                <w:lang w:val="en-US" w:eastAsia="zh-CN"/>
              </w:rPr>
            </w:pPr>
            <w:r>
              <w:rPr>
                <w:b/>
                <w:bCs/>
                <w:lang w:val="en-US" w:eastAsia="zh-CN"/>
              </w:rPr>
              <w:t>创新之处</w:t>
            </w:r>
            <w:r>
              <w:rPr>
                <w:rFonts w:hint="eastAsia"/>
                <w:b/>
                <w:bCs/>
                <w:lang w:val="en-US" w:eastAsia="zh-CN"/>
              </w:rPr>
              <w:t>：</w:t>
            </w:r>
          </w:p>
          <w:p>
            <w:pPr>
              <w:keepNext w:val="0"/>
              <w:keepLines w:val="0"/>
              <w:widowControl/>
              <w:suppressLineNumbers w:val="0"/>
              <w:jc w:val="left"/>
              <w:rPr>
                <w:rFonts w:hint="default" w:ascii="Arial" w:hAnsi="Arial" w:eastAsia="宋体" w:cs="Times New Roman"/>
                <w:b w:val="0"/>
                <w:kern w:val="2"/>
                <w:sz w:val="21"/>
                <w:szCs w:val="21"/>
                <w:lang w:val="en-US" w:eastAsia="zh-CN" w:bidi="ar-SA"/>
              </w:rPr>
            </w:pPr>
            <w:r>
              <w:rPr>
                <w:rFonts w:hint="eastAsia"/>
                <w:b/>
                <w:bCs/>
                <w:lang w:val="en-US" w:eastAsia="zh-CN"/>
              </w:rPr>
              <w:t xml:space="preserve">     </w:t>
            </w:r>
            <w:r>
              <w:rPr>
                <w:rFonts w:hint="eastAsia" w:ascii="Arial" w:hAnsi="Arial" w:eastAsia="宋体" w:cs="Times New Roman"/>
                <w:b w:val="0"/>
                <w:kern w:val="2"/>
                <w:sz w:val="21"/>
                <w:szCs w:val="21"/>
                <w:lang w:val="en-US" w:eastAsia="zh-CN" w:bidi="ar-SA"/>
              </w:rPr>
              <w:t>本研究</w:t>
            </w:r>
            <w:r>
              <w:rPr>
                <w:rFonts w:hint="eastAsia" w:ascii="Arial" w:hAnsi="Arial" w:cs="Times New Roman"/>
                <w:b w:val="0"/>
                <w:kern w:val="2"/>
                <w:sz w:val="21"/>
                <w:szCs w:val="21"/>
                <w:lang w:val="en-US" w:eastAsia="zh-CN" w:bidi="ar-SA"/>
              </w:rPr>
              <w:t>运用教育哲学的角度</w:t>
            </w:r>
            <w:r>
              <w:rPr>
                <w:rFonts w:hint="default" w:ascii="Arial" w:hAnsi="Arial" w:eastAsia="宋体" w:cs="Times New Roman"/>
                <w:b w:val="0"/>
                <w:kern w:val="2"/>
                <w:sz w:val="21"/>
                <w:szCs w:val="21"/>
                <w:lang w:val="en-US" w:eastAsia="zh-CN" w:bidi="ar-SA"/>
              </w:rPr>
              <w:t>观察和分析当前我国的</w:t>
            </w:r>
            <w:r>
              <w:rPr>
                <w:rFonts w:hint="eastAsia" w:ascii="Arial" w:hAnsi="Arial" w:cs="Times New Roman"/>
                <w:b w:val="0"/>
                <w:kern w:val="2"/>
                <w:sz w:val="21"/>
                <w:szCs w:val="21"/>
                <w:lang w:val="en-US" w:eastAsia="zh-CN" w:bidi="ar-SA"/>
              </w:rPr>
              <w:t>高校美术</w:t>
            </w:r>
            <w:r>
              <w:rPr>
                <w:rFonts w:hint="default" w:ascii="Arial" w:hAnsi="Arial" w:eastAsia="宋体" w:cs="Times New Roman"/>
                <w:b w:val="0"/>
                <w:kern w:val="2"/>
                <w:sz w:val="21"/>
                <w:szCs w:val="21"/>
                <w:lang w:val="en-US" w:eastAsia="zh-CN" w:bidi="ar-SA"/>
              </w:rPr>
              <w:t>教育现状，发现其中存在悖论。试图透过对这些悖论的剖析，</w:t>
            </w:r>
            <w:r>
              <w:rPr>
                <w:rFonts w:hint="eastAsia" w:cs="Times New Roman"/>
                <w:b w:val="0"/>
                <w:kern w:val="2"/>
                <w:sz w:val="21"/>
                <w:szCs w:val="21"/>
                <w:lang w:val="en-US" w:eastAsia="zh-CN" w:bidi="ar-SA"/>
              </w:rPr>
              <w:t>佐证悖论式美术教育模式下不同教学理念的不足并完善教育策略。</w:t>
            </w:r>
            <w:r>
              <w:rPr>
                <w:rFonts w:hint="default" w:ascii="Arial" w:hAnsi="Arial" w:eastAsia="宋体" w:cs="Times New Roman"/>
                <w:b w:val="0"/>
                <w:kern w:val="2"/>
                <w:sz w:val="21"/>
                <w:szCs w:val="21"/>
                <w:lang w:val="en-US" w:eastAsia="zh-CN" w:bidi="ar-SA"/>
              </w:rPr>
              <w:t xml:space="preserve"> </w:t>
            </w:r>
          </w:p>
          <w:p>
            <w:pPr>
              <w:keepNext w:val="0"/>
              <w:keepLines w:val="0"/>
              <w:widowControl/>
              <w:suppressLineNumbers w:val="0"/>
              <w:jc w:val="left"/>
              <w:rPr>
                <w:rFonts w:hint="eastAsia" w:ascii="Arial" w:hAnsi="Arial" w:eastAsia="宋体" w:cs="Times New Roman"/>
                <w:b/>
                <w:bCs/>
                <w:kern w:val="2"/>
                <w:sz w:val="21"/>
                <w:szCs w:val="21"/>
                <w:lang w:val="en-US" w:eastAsia="zh-CN" w:bidi="ar-SA"/>
              </w:rPr>
            </w:pPr>
            <w:r>
              <w:rPr>
                <w:b/>
                <w:bCs/>
              </w:rPr>
              <w:t>前期相关研究成果和研究基础</w:t>
            </w:r>
            <w:r>
              <w:rPr>
                <w:rFonts w:hint="eastAsia"/>
                <w:b/>
                <w:bCs/>
                <w:lang w:eastAsia="zh-CN"/>
              </w:rPr>
              <w:t>：</w:t>
            </w:r>
          </w:p>
          <w:p>
            <w:pPr>
              <w:keepNext w:val="0"/>
              <w:keepLines w:val="0"/>
              <w:widowControl/>
              <w:suppressLineNumbers w:val="0"/>
              <w:jc w:val="left"/>
              <w:rPr>
                <w:rFonts w:hint="eastAsia"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 xml:space="preserve">    专业刊物发表论文——《浅析高校美术课堂互动教学》</w:t>
            </w:r>
          </w:p>
          <w:p>
            <w:pPr>
              <w:keepNext w:val="0"/>
              <w:keepLines w:val="0"/>
              <w:widowControl/>
              <w:suppressLineNumbers w:val="0"/>
              <w:ind w:firstLine="420" w:firstLineChars="200"/>
              <w:jc w:val="left"/>
              <w:rPr>
                <w:rFonts w:hint="eastAsia"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专业刊物发表论文——《新时代教育评价改革背景下高校美术课堂教学评价》</w:t>
            </w:r>
          </w:p>
          <w:p>
            <w:pPr>
              <w:pStyle w:val="2"/>
              <w:ind w:firstLine="420" w:firstLineChars="200"/>
              <w:jc w:val="left"/>
              <w:rPr>
                <w:rFonts w:hint="eastAsia"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专业刊物发表论文——《中国写意花鸟画四季韵律的表达》</w:t>
            </w:r>
          </w:p>
          <w:p>
            <w:pPr>
              <w:pStyle w:val="2"/>
              <w:ind w:firstLine="420" w:firstLineChars="200"/>
              <w:jc w:val="left"/>
              <w:rPr>
                <w:rFonts w:hint="eastAsia"/>
                <w:lang w:val="en-US" w:eastAsia="zh-CN"/>
              </w:rPr>
            </w:pPr>
            <w:r>
              <w:rPr>
                <w:rFonts w:hint="eastAsia" w:ascii="Arial" w:hAnsi="Arial" w:eastAsia="宋体" w:cs="Times New Roman"/>
                <w:b w:val="0"/>
                <w:kern w:val="2"/>
                <w:sz w:val="21"/>
                <w:szCs w:val="21"/>
                <w:lang w:val="en-US" w:eastAsia="zh-CN" w:bidi="ar-SA"/>
              </w:rPr>
              <w:t xml:space="preserve">专业刊物发表论文——《试论乡村建设与艺术的介入》 </w:t>
            </w:r>
          </w:p>
          <w:p>
            <w:pPr>
              <w:keepNext w:val="0"/>
              <w:keepLines w:val="0"/>
              <w:widowControl/>
              <w:suppressLineNumbers w:val="0"/>
              <w:ind w:firstLine="420" w:firstLineChars="200"/>
              <w:jc w:val="left"/>
              <w:rPr>
                <w:rFonts w:hint="eastAsia"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校级教改项目——《对于高校青年教师教学能力提升策略的探究》</w:t>
            </w:r>
            <w:r>
              <w:rPr>
                <w:rFonts w:hint="eastAsia" w:ascii="Arial" w:hAnsi="Arial" w:cs="Times New Roman"/>
                <w:b w:val="0"/>
                <w:kern w:val="2"/>
                <w:sz w:val="21"/>
                <w:szCs w:val="21"/>
                <w:lang w:val="en-US" w:eastAsia="zh-CN" w:bidi="ar-SA"/>
              </w:rPr>
              <w:t>已</w:t>
            </w:r>
            <w:r>
              <w:rPr>
                <w:rFonts w:hint="eastAsia" w:ascii="Arial" w:hAnsi="Arial" w:eastAsia="宋体" w:cs="Times New Roman"/>
                <w:b w:val="0"/>
                <w:kern w:val="2"/>
                <w:sz w:val="21"/>
                <w:szCs w:val="21"/>
                <w:lang w:val="en-US" w:eastAsia="zh-CN" w:bidi="ar-SA"/>
              </w:rPr>
              <w:t>结项</w:t>
            </w:r>
          </w:p>
          <w:p>
            <w:pPr>
              <w:pStyle w:val="2"/>
              <w:ind w:firstLine="420" w:firstLineChars="200"/>
              <w:jc w:val="left"/>
              <w:rPr>
                <w:rFonts w:hint="default"/>
                <w:lang w:val="en-US" w:eastAsia="zh-CN"/>
              </w:rPr>
            </w:pPr>
            <w:r>
              <w:rPr>
                <w:rFonts w:hint="eastAsia" w:cs="Times New Roman"/>
                <w:b w:val="0"/>
                <w:kern w:val="2"/>
                <w:sz w:val="21"/>
                <w:szCs w:val="21"/>
                <w:lang w:val="en-US" w:eastAsia="zh-CN" w:bidi="ar-SA"/>
              </w:rPr>
              <w:t>市社会教育和民办教育课题——《连云港市高校参与社会教育的路径研究》已结项</w:t>
            </w:r>
          </w:p>
          <w:p>
            <w:pPr>
              <w:keepNext w:val="0"/>
              <w:keepLines w:val="0"/>
              <w:widowControl/>
              <w:suppressLineNumbers w:val="0"/>
              <w:ind w:firstLine="420" w:firstLineChars="200"/>
              <w:jc w:val="left"/>
              <w:rPr>
                <w:rFonts w:hint="default"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市应用研究资助项目——《我市推进新时代教育评价改革的思考及建议》已</w:t>
            </w:r>
            <w:r>
              <w:rPr>
                <w:rFonts w:hint="eastAsia" w:ascii="Arial" w:hAnsi="Arial" w:cs="Times New Roman"/>
                <w:b w:val="0"/>
                <w:kern w:val="2"/>
                <w:sz w:val="21"/>
                <w:szCs w:val="21"/>
                <w:lang w:val="en-US" w:eastAsia="zh-CN" w:bidi="ar-SA"/>
              </w:rPr>
              <w:t>完成</w:t>
            </w:r>
            <w:r>
              <w:rPr>
                <w:rFonts w:hint="eastAsia" w:ascii="Arial" w:hAnsi="Arial" w:eastAsia="宋体" w:cs="Times New Roman"/>
                <w:b w:val="0"/>
                <w:kern w:val="2"/>
                <w:sz w:val="21"/>
                <w:szCs w:val="21"/>
                <w:lang w:val="en-US" w:eastAsia="zh-CN" w:bidi="ar-SA"/>
              </w:rPr>
              <w:t>　</w:t>
            </w:r>
          </w:p>
          <w:p>
            <w:pPr>
              <w:keepNext w:val="0"/>
              <w:keepLines w:val="0"/>
              <w:widowControl/>
              <w:suppressLineNumbers w:val="0"/>
              <w:ind w:firstLine="420" w:firstLineChars="200"/>
              <w:jc w:val="left"/>
              <w:rPr>
                <w:rFonts w:hint="eastAsia" w:ascii="Arial" w:hAnsi="Arial" w:eastAsia="宋体" w:cs="Times New Roman"/>
                <w:b w:val="0"/>
                <w:kern w:val="2"/>
                <w:sz w:val="21"/>
                <w:szCs w:val="21"/>
                <w:lang w:val="en-US" w:eastAsia="zh-CN" w:bidi="ar-SA"/>
              </w:rPr>
            </w:pPr>
            <w:r>
              <w:rPr>
                <w:rFonts w:hint="eastAsia" w:ascii="Arial" w:hAnsi="Arial" w:eastAsia="宋体" w:cs="Times New Roman"/>
                <w:b w:val="0"/>
                <w:kern w:val="2"/>
                <w:sz w:val="21"/>
                <w:szCs w:val="21"/>
                <w:lang w:val="en-US" w:eastAsia="zh-CN" w:bidi="ar-SA"/>
              </w:rPr>
              <w:t>校一般科研项目——《师范专科院校美术教育专业中国画教学探析》</w:t>
            </w:r>
            <w:r>
              <w:rPr>
                <w:rFonts w:hint="eastAsia" w:ascii="Arial" w:hAnsi="Arial" w:cs="Times New Roman"/>
                <w:b w:val="0"/>
                <w:kern w:val="2"/>
                <w:sz w:val="21"/>
                <w:szCs w:val="21"/>
                <w:lang w:val="en-US" w:eastAsia="zh-CN" w:bidi="ar-SA"/>
              </w:rPr>
              <w:t>已立项</w:t>
            </w:r>
            <w:r>
              <w:rPr>
                <w:rFonts w:hint="eastAsia" w:ascii="Arial" w:hAnsi="Arial" w:eastAsia="宋体" w:cs="Times New Roman"/>
                <w:b w:val="0"/>
                <w:kern w:val="2"/>
                <w:sz w:val="21"/>
                <w:szCs w:val="21"/>
                <w:lang w:val="en-US" w:eastAsia="zh-CN" w:bidi="ar-SA"/>
              </w:rPr>
              <w:t xml:space="preserve">   </w:t>
            </w:r>
          </w:p>
          <w:p>
            <w:pPr>
              <w:keepNext w:val="0"/>
              <w:keepLines w:val="0"/>
              <w:widowControl/>
              <w:suppressLineNumbers w:val="0"/>
              <w:ind w:firstLine="420" w:firstLineChars="200"/>
              <w:jc w:val="left"/>
              <w:rPr>
                <w:rFonts w:hint="default" w:ascii="Arial" w:hAnsi="Arial" w:cs="Times New Roman"/>
                <w:b w:val="0"/>
                <w:kern w:val="2"/>
                <w:sz w:val="21"/>
                <w:szCs w:val="21"/>
                <w:lang w:val="en-US" w:eastAsia="zh-CN" w:bidi="ar-SA"/>
              </w:rPr>
            </w:pPr>
            <w:r>
              <w:rPr>
                <w:rFonts w:hint="eastAsia" w:ascii="Arial" w:hAnsi="Arial" w:cs="Times New Roman"/>
                <w:b w:val="0"/>
                <w:kern w:val="2"/>
                <w:sz w:val="21"/>
                <w:szCs w:val="21"/>
                <w:lang w:val="en-US" w:eastAsia="zh-CN" w:bidi="ar-SA"/>
              </w:rPr>
              <w:t>项目负责人在项目开始前，已进行有关高校美术教育的相关研究，并在专业刊物发表多篇该领域论文，对高校美术教育的现状及问题较关注和了解，为本项目的研究进行了铺垫。</w:t>
            </w:r>
          </w:p>
          <w:p>
            <w:pPr>
              <w:keepNext w:val="0"/>
              <w:keepLines w:val="0"/>
              <w:widowControl/>
              <w:suppressLineNumbers w:val="0"/>
              <w:ind w:firstLine="420" w:firstLineChars="200"/>
              <w:jc w:val="left"/>
              <w:rPr>
                <w:rFonts w:hint="default" w:ascii="Arial" w:hAnsi="Arial" w:cs="Times New Roman"/>
                <w:b w:val="0"/>
                <w:kern w:val="2"/>
                <w:sz w:val="21"/>
                <w:szCs w:val="21"/>
                <w:lang w:val="en-US" w:eastAsia="zh-CN" w:bidi="ar-SA"/>
              </w:rPr>
            </w:pPr>
            <w:r>
              <w:rPr>
                <w:rFonts w:hint="eastAsia" w:ascii="Arial" w:hAnsi="Arial" w:cs="Times New Roman"/>
                <w:b w:val="0"/>
                <w:kern w:val="2"/>
                <w:sz w:val="21"/>
                <w:szCs w:val="21"/>
                <w:lang w:val="en-US" w:eastAsia="zh-CN" w:bidi="ar-SA"/>
              </w:rPr>
              <w:t>项目负责人及项目组主要研究成员均为教学岗一线教师，对高等教育教学课程体系的设置、美术工作者的培养方向较为了解，清楚大学生身心特点和学习能力，可为项目的顺利开展可提供最直接的教学情况反馈。</w:t>
            </w:r>
          </w:p>
          <w:p>
            <w:pPr>
              <w:keepNext w:val="0"/>
              <w:keepLines w:val="0"/>
              <w:widowControl/>
              <w:suppressLineNumbers w:val="0"/>
              <w:ind w:firstLine="420" w:firstLineChars="200"/>
              <w:jc w:val="left"/>
              <w:rPr>
                <w:rFonts w:hint="eastAsia" w:ascii="Arial" w:hAnsi="Arial" w:cs="Times New Roman"/>
                <w:b w:val="0"/>
                <w:kern w:val="2"/>
                <w:sz w:val="21"/>
                <w:szCs w:val="21"/>
                <w:lang w:val="en-US" w:eastAsia="zh-CN" w:bidi="ar-SA"/>
              </w:rPr>
            </w:pPr>
            <w:r>
              <w:rPr>
                <w:rFonts w:hint="eastAsia" w:ascii="Arial" w:hAnsi="Arial" w:cs="Times New Roman"/>
                <w:b w:val="0"/>
                <w:kern w:val="2"/>
                <w:sz w:val="21"/>
                <w:szCs w:val="21"/>
                <w:lang w:val="en-US" w:eastAsia="zh-CN" w:bidi="ar-SA"/>
              </w:rPr>
              <w:t>我校美术教育专业获批国家骨干专业、省高校特色专业，学院及学校具备良好的学术氛围，相关科研制度完善，为项目开展提供了保障。</w:t>
            </w:r>
          </w:p>
          <w:p>
            <w:pPr>
              <w:keepNext w:val="0"/>
              <w:keepLines w:val="0"/>
              <w:widowControl/>
              <w:suppressLineNumbers w:val="0"/>
              <w:jc w:val="left"/>
              <w:rPr>
                <w:rFonts w:hint="eastAsia"/>
                <w:b/>
                <w:bCs/>
                <w:lang w:eastAsia="zh-CN"/>
              </w:rPr>
            </w:pPr>
            <w:r>
              <w:rPr>
                <w:b/>
                <w:bCs/>
              </w:rPr>
              <w:t>主要参考文献</w:t>
            </w:r>
            <w:r>
              <w:rPr>
                <w:rFonts w:hint="eastAsia"/>
                <w:b/>
                <w:bCs/>
                <w:lang w:eastAsia="zh-CN"/>
              </w:rPr>
              <w:t>：</w:t>
            </w:r>
          </w:p>
          <w:p>
            <w:pPr>
              <w:keepNext w:val="0"/>
              <w:keepLines w:val="0"/>
              <w:pageBreakBefore w:val="0"/>
              <w:widowControl/>
              <w:suppressLineNumbers w:val="0"/>
              <w:kinsoku/>
              <w:wordWrap w:val="0"/>
              <w:overflowPunct/>
              <w:topLinePunct w:val="0"/>
              <w:autoSpaceDE/>
              <w:autoSpaceDN/>
              <w:bidi w:val="0"/>
              <w:adjustRightInd/>
              <w:snapToGrid/>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[1]伊德尔.规范与创造——学院美术教育中的悖论[J].内蒙古师范大学学报(教育科学版),2001(06):144-145.</w:t>
            </w:r>
          </w:p>
          <w:p>
            <w:pPr>
              <w:keepNext w:val="0"/>
              <w:keepLines w:val="0"/>
              <w:pageBreakBefore w:val="0"/>
              <w:widowControl/>
              <w:suppressLineNumbers w:val="0"/>
              <w:kinsoku/>
              <w:wordWrap w:val="0"/>
              <w:overflowPunct/>
              <w:topLinePunct w:val="0"/>
              <w:autoSpaceDE/>
              <w:autoSpaceDN/>
              <w:bidi w:val="0"/>
              <w:adjustRightInd/>
              <w:snapToGrid/>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[2]宁佳.实验的价值与悖论——四川美术学院的绘画创作[J].美术,2013(08):93-96.DOI:10.13864/j.cnki.cn11-1311/j.2013.08.021.</w:t>
            </w:r>
          </w:p>
          <w:p>
            <w:pPr>
              <w:keepNext w:val="0"/>
              <w:keepLines w:val="0"/>
              <w:pageBreakBefore w:val="0"/>
              <w:widowControl/>
              <w:suppressLineNumbers w:val="0"/>
              <w:kinsoku/>
              <w:wordWrap w:val="0"/>
              <w:overflowPunct/>
              <w:topLinePunct w:val="0"/>
              <w:autoSpaceDE/>
              <w:autoSpaceDN/>
              <w:bidi w:val="0"/>
              <w:adjustRightInd/>
              <w:snapToGrid/>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[3]李昂. 悖论与教育悖论[D].内蒙古师范大学,2018.</w:t>
            </w:r>
          </w:p>
          <w:p>
            <w:pPr>
              <w:keepNext w:val="0"/>
              <w:keepLines w:val="0"/>
              <w:pageBreakBefore w:val="0"/>
              <w:widowControl/>
              <w:suppressLineNumbers w:val="0"/>
              <w:kinsoku/>
              <w:wordWrap w:val="0"/>
              <w:overflowPunct/>
              <w:topLinePunct w:val="0"/>
              <w:autoSpaceDE/>
              <w:autoSpaceDN/>
              <w:bidi w:val="0"/>
              <w:adjustRightInd/>
              <w:snapToGrid/>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[4]薛文峰.谈高校美术教学中创造力的培养[J].美与时代(中),2016(08):73-74.DOI:10.16129/j.cnki.mysdz.2016.08.032.</w:t>
            </w:r>
          </w:p>
          <w:p>
            <w:pPr>
              <w:keepNext w:val="0"/>
              <w:keepLines w:val="0"/>
              <w:pageBreakBefore w:val="0"/>
              <w:widowControl/>
              <w:suppressLineNumbers w:val="0"/>
              <w:kinsoku/>
              <w:wordWrap w:val="0"/>
              <w:overflowPunct/>
              <w:topLinePunct w:val="0"/>
              <w:autoSpaceDE/>
              <w:autoSpaceDN/>
              <w:bidi w:val="0"/>
              <w:adjustRightInd/>
              <w:snapToGrid/>
              <w:ind w:firstLine="420" w:firstLineChars="200"/>
              <w:jc w:val="left"/>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 xml:space="preserve">[5]卫保国.高校美术教育中创造力的培养[J].中国科教创新导刊,2009(02):201-202. </w:t>
            </w:r>
          </w:p>
          <w:p>
            <w:pPr>
              <w:keepNext w:val="0"/>
              <w:keepLines w:val="0"/>
              <w:widowControl/>
              <w:suppressLineNumbers w:val="0"/>
              <w:ind w:firstLine="420" w:firstLineChars="200"/>
              <w:jc w:val="left"/>
              <w:rPr>
                <w:rFonts w:hint="eastAsia" w:ascii="Arial" w:hAnsi="Arial" w:eastAsia="宋体" w:cs="Times New Roman"/>
                <w:b w:val="0"/>
                <w:kern w:val="2"/>
                <w:sz w:val="21"/>
                <w:szCs w:val="21"/>
                <w:lang w:val="en-US" w:eastAsia="zh-CN" w:bidi="ar-SA"/>
              </w:rPr>
            </w:pPr>
          </w:p>
          <w:p>
            <w:pPr>
              <w:keepNext w:val="0"/>
              <w:keepLines w:val="0"/>
              <w:widowControl/>
              <w:suppressLineNumbers w:val="0"/>
              <w:ind w:firstLine="420" w:firstLineChars="200"/>
              <w:jc w:val="left"/>
              <w:rPr>
                <w:rFonts w:hint="eastAsia" w:ascii="Arial" w:hAnsi="Arial" w:eastAsia="宋体" w:cs="Times New Roman"/>
                <w:b w:val="0"/>
                <w:kern w:val="2"/>
                <w:sz w:val="21"/>
                <w:szCs w:val="21"/>
                <w:lang w:val="en-US" w:eastAsia="zh-CN" w:bidi="ar-SA"/>
              </w:rPr>
            </w:pPr>
          </w:p>
          <w:p>
            <w:pPr>
              <w:keepNext w:val="0"/>
              <w:keepLines w:val="0"/>
              <w:widowControl/>
              <w:suppressLineNumbers w:val="0"/>
              <w:ind w:firstLine="420" w:firstLineChars="200"/>
              <w:jc w:val="left"/>
              <w:rPr>
                <w:rFonts w:hint="eastAsia" w:ascii="Arial" w:hAnsi="Arial" w:eastAsia="宋体" w:cs="Times New Roman"/>
                <w:b w:val="0"/>
                <w:kern w:val="2"/>
                <w:sz w:val="21"/>
                <w:szCs w:val="21"/>
                <w:lang w:val="en-US" w:eastAsia="zh-CN" w:bidi="ar-SA"/>
              </w:rPr>
            </w:pPr>
          </w:p>
          <w:p>
            <w:pPr>
              <w:keepNext w:val="0"/>
              <w:keepLines w:val="0"/>
              <w:widowControl/>
              <w:suppressLineNumbers w:val="0"/>
              <w:jc w:val="left"/>
              <w:rPr>
                <w:rFonts w:hint="default"/>
                <w:lang w:val="en-US" w:eastAsia="zh-CN"/>
              </w:rPr>
            </w:pPr>
            <w:r>
              <w:rPr>
                <w:rFonts w:hint="eastAsia" w:ascii="Arial" w:hAnsi="Arial" w:eastAsia="宋体" w:cs="Times New Roman"/>
                <w:b w:val="0"/>
                <w:kern w:val="2"/>
                <w:sz w:val="21"/>
                <w:szCs w:val="21"/>
                <w:lang w:val="en-US" w:eastAsia="zh-CN" w:bidi="ar-SA"/>
              </w:rPr>
              <w:t xml:space="preserve">                                        </w:t>
            </w:r>
          </w:p>
        </w:tc>
      </w:tr>
    </w:tbl>
    <w:p>
      <w:pPr>
        <w:rPr>
          <w:rFonts w:eastAsia="黑体"/>
          <w:sz w:val="28"/>
          <w:szCs w:val="28"/>
        </w:rPr>
      </w:pPr>
      <w:r>
        <w:rPr>
          <w:rFonts w:eastAsia="黑体"/>
          <w:sz w:val="28"/>
          <w:szCs w:val="28"/>
        </w:rPr>
        <w:t>三、课题负责人正在承担的各类课题</w:t>
      </w:r>
    </w:p>
    <w:tbl>
      <w:tblPr>
        <w:tblStyle w:val="7"/>
        <w:tblW w:w="9482"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5"/>
        <w:gridCol w:w="3813"/>
        <w:gridCol w:w="2415"/>
        <w:gridCol w:w="211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1135" w:type="dxa"/>
            <w:tcBorders>
              <w:top w:val="single" w:color="auto" w:sz="4" w:space="0"/>
              <w:bottom w:val="single" w:color="auto" w:sz="4" w:space="0"/>
              <w:right w:val="single" w:color="auto" w:sz="4" w:space="0"/>
            </w:tcBorders>
            <w:vAlign w:val="center"/>
          </w:tcPr>
          <w:p>
            <w:pPr>
              <w:jc w:val="center"/>
            </w:pPr>
            <w:r>
              <w:t>序号</w:t>
            </w:r>
          </w:p>
        </w:tc>
        <w:tc>
          <w:tcPr>
            <w:tcW w:w="3813" w:type="dxa"/>
            <w:tcBorders>
              <w:top w:val="single" w:color="auto" w:sz="4" w:space="0"/>
              <w:left w:val="single" w:color="auto" w:sz="4" w:space="0"/>
              <w:bottom w:val="single" w:color="auto" w:sz="4" w:space="0"/>
              <w:right w:val="single" w:color="auto" w:sz="4" w:space="0"/>
            </w:tcBorders>
            <w:vAlign w:val="center"/>
          </w:tcPr>
          <w:p>
            <w:pPr>
              <w:jc w:val="center"/>
            </w:pPr>
            <w:r>
              <w:t>课题名称</w:t>
            </w:r>
          </w:p>
        </w:tc>
        <w:tc>
          <w:tcPr>
            <w:tcW w:w="2415" w:type="dxa"/>
            <w:tcBorders>
              <w:top w:val="single" w:color="auto" w:sz="4" w:space="0"/>
              <w:left w:val="single" w:color="auto" w:sz="4" w:space="0"/>
              <w:bottom w:val="single" w:color="auto" w:sz="4" w:space="0"/>
              <w:right w:val="single" w:color="auto" w:sz="4" w:space="0"/>
            </w:tcBorders>
            <w:vAlign w:val="center"/>
          </w:tcPr>
          <w:p>
            <w:pPr>
              <w:jc w:val="center"/>
            </w:pPr>
            <w:r>
              <w:t>下达部门</w:t>
            </w:r>
          </w:p>
        </w:tc>
        <w:tc>
          <w:tcPr>
            <w:tcW w:w="2119" w:type="dxa"/>
            <w:tcBorders>
              <w:top w:val="single" w:color="auto" w:sz="4" w:space="0"/>
              <w:left w:val="single" w:color="auto" w:sz="4" w:space="0"/>
              <w:bottom w:val="single" w:color="auto" w:sz="4" w:space="0"/>
            </w:tcBorders>
            <w:vAlign w:val="center"/>
          </w:tcPr>
          <w:p>
            <w:pPr>
              <w:widowControl/>
              <w:jc w:val="center"/>
            </w:pPr>
            <w:r>
              <w:t>资助经费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1135" w:type="dxa"/>
            <w:tcBorders>
              <w:top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w:t>
            </w:r>
          </w:p>
        </w:tc>
        <w:tc>
          <w:tcPr>
            <w:tcW w:w="3813"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ascii="Times New Roman" w:hAnsi="Times New Roman" w:cs="Times New Roman"/>
                <w:lang w:val="en-US" w:eastAsia="zh-CN"/>
              </w:rPr>
              <w:t>师范专科院校美术教育专业中国画教学探析</w:t>
            </w:r>
          </w:p>
        </w:tc>
        <w:tc>
          <w:tcPr>
            <w:tcW w:w="2415"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连云港师范高等专科学校</w:t>
            </w:r>
          </w:p>
        </w:tc>
        <w:tc>
          <w:tcPr>
            <w:tcW w:w="2119" w:type="dxa"/>
            <w:tcBorders>
              <w:top w:val="single" w:color="auto" w:sz="4" w:space="0"/>
              <w:left w:val="single" w:color="auto" w:sz="4" w:space="0"/>
              <w:bottom w:val="single" w:color="auto" w:sz="4" w:space="0"/>
            </w:tcBorders>
            <w:vAlign w:val="center"/>
          </w:tcPr>
          <w:p>
            <w:pPr>
              <w:jc w:val="center"/>
              <w:rPr>
                <w:rFonts w:hint="eastAsia" w:eastAsia="宋体"/>
                <w:lang w:val="en-US" w:eastAsia="zh-CN"/>
              </w:rPr>
            </w:pPr>
            <w:r>
              <w:rPr>
                <w:rFonts w:hint="eastAsia"/>
                <w:lang w:val="en-US" w:eastAsia="zh-CN"/>
              </w:rPr>
              <w:t>自筹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135" w:type="dxa"/>
            <w:tcBorders>
              <w:top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w:t>
            </w:r>
          </w:p>
        </w:tc>
        <w:tc>
          <w:tcPr>
            <w:tcW w:w="381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我市推进新时代教育评价改革的思考及建议</w:t>
            </w:r>
            <w:r>
              <w:rPr>
                <w:rFonts w:hint="eastAsia"/>
                <w:lang w:eastAsia="zh-CN"/>
              </w:rPr>
              <w:t>（</w:t>
            </w:r>
            <w:r>
              <w:rPr>
                <w:rFonts w:hint="eastAsia"/>
                <w:lang w:val="en-US" w:eastAsia="zh-CN"/>
              </w:rPr>
              <w:t>已完成）</w:t>
            </w:r>
          </w:p>
        </w:tc>
        <w:tc>
          <w:tcPr>
            <w:tcW w:w="24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rPr>
                <w:rFonts w:hint="default" w:eastAsia="宋体"/>
                <w:lang w:val="en-US" w:eastAsia="zh-CN"/>
              </w:rPr>
            </w:pPr>
            <w:r>
              <w:rPr>
                <w:rFonts w:hint="eastAsia"/>
                <w:lang w:val="en-US" w:eastAsia="zh-CN"/>
              </w:rPr>
              <w:t>连云港市哲学社会科学界联合会</w:t>
            </w:r>
          </w:p>
        </w:tc>
        <w:tc>
          <w:tcPr>
            <w:tcW w:w="2119" w:type="dxa"/>
            <w:tcBorders>
              <w:top w:val="single" w:color="auto" w:sz="4" w:space="0"/>
              <w:left w:val="single" w:color="auto" w:sz="4" w:space="0"/>
              <w:bottom w:val="single" w:color="auto" w:sz="4" w:space="0"/>
            </w:tcBorders>
            <w:vAlign w:val="center"/>
          </w:tcPr>
          <w:p>
            <w:pPr>
              <w:jc w:val="center"/>
            </w:pPr>
            <w:r>
              <w:rPr>
                <w:rFonts w:hint="eastAsia"/>
                <w:lang w:val="en-US" w:eastAsia="zh-CN"/>
              </w:rPr>
              <w:t>自筹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3" w:hRule="atLeast"/>
        </w:trPr>
        <w:tc>
          <w:tcPr>
            <w:tcW w:w="1135" w:type="dxa"/>
            <w:tcBorders>
              <w:top w:val="single" w:color="auto" w:sz="4" w:space="0"/>
              <w:bottom w:val="single" w:color="auto" w:sz="4" w:space="0"/>
              <w:right w:val="single" w:color="auto" w:sz="4" w:space="0"/>
            </w:tcBorders>
          </w:tcPr>
          <w:p/>
        </w:tc>
        <w:tc>
          <w:tcPr>
            <w:tcW w:w="3813" w:type="dxa"/>
            <w:tcBorders>
              <w:top w:val="single" w:color="auto" w:sz="4" w:space="0"/>
              <w:left w:val="single" w:color="auto" w:sz="4" w:space="0"/>
              <w:bottom w:val="single" w:color="auto" w:sz="4" w:space="0"/>
              <w:right w:val="single" w:color="auto" w:sz="4" w:space="0"/>
            </w:tcBorders>
          </w:tcPr>
          <w:p/>
        </w:tc>
        <w:tc>
          <w:tcPr>
            <w:tcW w:w="2415" w:type="dxa"/>
            <w:tcBorders>
              <w:top w:val="single" w:color="auto" w:sz="4" w:space="0"/>
              <w:left w:val="single" w:color="auto" w:sz="4" w:space="0"/>
              <w:bottom w:val="single" w:color="auto" w:sz="4" w:space="0"/>
              <w:right w:val="single" w:color="auto" w:sz="4" w:space="0"/>
            </w:tcBorders>
          </w:tcPr>
          <w:p/>
        </w:tc>
        <w:tc>
          <w:tcPr>
            <w:tcW w:w="2119" w:type="dxa"/>
            <w:tcBorders>
              <w:top w:val="single" w:color="auto" w:sz="4" w:space="0"/>
              <w:left w:val="single" w:color="auto" w:sz="4" w:space="0"/>
              <w:bottom w:val="single" w:color="auto" w:sz="4" w:space="0"/>
            </w:tcBorders>
          </w:tcPr>
          <w:p/>
        </w:tc>
      </w:tr>
    </w:tbl>
    <w:p>
      <w:pPr>
        <w:rPr>
          <w:rFonts w:eastAsia="黑体"/>
          <w:sz w:val="28"/>
          <w:szCs w:val="28"/>
        </w:rPr>
      </w:pPr>
    </w:p>
    <w:p>
      <w:pPr>
        <w:rPr>
          <w:rFonts w:eastAsia="黑体"/>
          <w:sz w:val="28"/>
          <w:szCs w:val="28"/>
        </w:rPr>
      </w:pPr>
      <w:r>
        <w:rPr>
          <w:rFonts w:eastAsia="黑体"/>
          <w:sz w:val="28"/>
          <w:szCs w:val="28"/>
        </w:rPr>
        <w:t>四、预期研究成果</w:t>
      </w:r>
    </w:p>
    <w:tbl>
      <w:tblPr>
        <w:tblStyle w:val="7"/>
        <w:tblW w:w="9492"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5"/>
        <w:gridCol w:w="707"/>
        <w:gridCol w:w="430"/>
        <w:gridCol w:w="1756"/>
        <w:gridCol w:w="1103"/>
        <w:gridCol w:w="2122"/>
        <w:gridCol w:w="1061"/>
        <w:gridCol w:w="117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restart"/>
            <w:tcBorders>
              <w:top w:val="single" w:color="auto" w:sz="4" w:space="0"/>
              <w:bottom w:val="single" w:color="auto" w:sz="4" w:space="0"/>
              <w:right w:val="single" w:color="auto" w:sz="4" w:space="0"/>
            </w:tcBorders>
            <w:vAlign w:val="center"/>
          </w:tcPr>
          <w:p>
            <w:pPr>
              <w:spacing w:line="360" w:lineRule="exact"/>
              <w:jc w:val="center"/>
            </w:pPr>
            <w:r>
              <w:t>主要阶段性成果限报5项</w:t>
            </w: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r>
              <w:t>序号</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r>
              <w:t>研究阶段（起止时间）</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r>
              <w:t>阶段成果名称</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t>成果形式</w:t>
            </w:r>
          </w:p>
        </w:tc>
        <w:tc>
          <w:tcPr>
            <w:tcW w:w="1178" w:type="dxa"/>
            <w:tcBorders>
              <w:top w:val="single" w:color="auto" w:sz="4" w:space="0"/>
              <w:left w:val="single" w:color="auto" w:sz="4" w:space="0"/>
              <w:bottom w:val="single" w:color="auto" w:sz="4" w:space="0"/>
            </w:tcBorders>
            <w:vAlign w:val="center"/>
          </w:tcPr>
          <w:p>
            <w:pPr>
              <w:jc w:val="center"/>
            </w:pPr>
            <w:r>
              <w:t>承担人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1</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2022.06-2022.12</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地方</w:t>
            </w:r>
            <w:r>
              <w:rPr>
                <w:rFonts w:hint="eastAsia"/>
                <w:lang w:val="en-US" w:eastAsia="zh-CN"/>
              </w:rPr>
              <w:t>师范院校</w:t>
            </w:r>
            <w:r>
              <w:rPr>
                <w:rFonts w:hint="eastAsia"/>
              </w:rPr>
              <w:t>美术</w:t>
            </w:r>
            <w:r>
              <w:rPr>
                <w:rFonts w:hint="eastAsia"/>
                <w:lang w:val="en-US" w:eastAsia="zh-CN"/>
              </w:rPr>
              <w:t>教育</w:t>
            </w:r>
            <w:r>
              <w:rPr>
                <w:rFonts w:hint="eastAsia"/>
              </w:rPr>
              <w:t>专业现状解析与思考</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论文</w:t>
            </w:r>
          </w:p>
        </w:tc>
        <w:tc>
          <w:tcPr>
            <w:tcW w:w="1178"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李珅、沙永年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w:t>
            </w: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2023.01-2023.07</w:t>
            </w: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rPr>
              <w:t>高校美术教学中创造力</w:t>
            </w:r>
            <w:r>
              <w:rPr>
                <w:rFonts w:hint="eastAsia"/>
                <w:lang w:val="en-US" w:eastAsia="zh-CN"/>
              </w:rPr>
              <w:t>的</w:t>
            </w:r>
            <w:r>
              <w:rPr>
                <w:rFonts w:hint="eastAsia"/>
              </w:rPr>
              <w:t>培养方法</w:t>
            </w:r>
            <w:r>
              <w:rPr>
                <w:rFonts w:hint="eastAsia"/>
                <w:lang w:val="en-US" w:eastAsia="zh-CN"/>
              </w:rPr>
              <w:t>研究</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论文</w:t>
            </w:r>
          </w:p>
        </w:tc>
        <w:tc>
          <w:tcPr>
            <w:tcW w:w="1178"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卞晓建、吕金桥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p>
        </w:tc>
        <w:tc>
          <w:tcPr>
            <w:tcW w:w="1178"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p>
        </w:tc>
        <w:tc>
          <w:tcPr>
            <w:tcW w:w="1178"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4"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707" w:type="dxa"/>
            <w:tcBorders>
              <w:top w:val="single" w:color="auto" w:sz="4" w:space="0"/>
              <w:left w:val="single" w:color="auto" w:sz="4" w:space="0"/>
              <w:bottom w:val="single" w:color="auto" w:sz="4" w:space="0"/>
              <w:right w:val="single" w:color="auto" w:sz="4" w:space="0"/>
            </w:tcBorders>
            <w:vAlign w:val="center"/>
          </w:tcPr>
          <w:p>
            <w:pPr>
              <w:jc w:val="center"/>
            </w:pPr>
          </w:p>
        </w:tc>
        <w:tc>
          <w:tcPr>
            <w:tcW w:w="2186"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3225"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p>
        </w:tc>
        <w:tc>
          <w:tcPr>
            <w:tcW w:w="1178"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0" w:hRule="atLeast"/>
        </w:trPr>
        <w:tc>
          <w:tcPr>
            <w:tcW w:w="1135" w:type="dxa"/>
            <w:vMerge w:val="restart"/>
            <w:tcBorders>
              <w:top w:val="single" w:color="auto" w:sz="4" w:space="0"/>
              <w:bottom w:val="single" w:color="auto" w:sz="4" w:space="0"/>
              <w:right w:val="single" w:color="auto" w:sz="4" w:space="0"/>
            </w:tcBorders>
            <w:vAlign w:val="center"/>
          </w:tcPr>
          <w:p>
            <w:pPr>
              <w:spacing w:line="360" w:lineRule="exact"/>
              <w:jc w:val="center"/>
            </w:pPr>
            <w:r>
              <w:t>最终研究成果限报1项</w:t>
            </w:r>
          </w:p>
        </w:tc>
        <w:tc>
          <w:tcPr>
            <w:tcW w:w="1137" w:type="dxa"/>
            <w:gridSpan w:val="2"/>
            <w:tcBorders>
              <w:top w:val="single" w:color="auto" w:sz="4" w:space="0"/>
              <w:left w:val="single" w:color="auto" w:sz="4" w:space="0"/>
              <w:bottom w:val="single" w:color="auto" w:sz="4" w:space="0"/>
              <w:right w:val="single" w:color="auto" w:sz="4" w:space="0"/>
            </w:tcBorders>
            <w:vAlign w:val="center"/>
          </w:tcPr>
          <w:p>
            <w:pPr>
              <w:jc w:val="center"/>
            </w:pPr>
            <w:r>
              <w:t>完成时间</w:t>
            </w:r>
          </w:p>
        </w:tc>
        <w:tc>
          <w:tcPr>
            <w:tcW w:w="2859" w:type="dxa"/>
            <w:gridSpan w:val="2"/>
            <w:tcBorders>
              <w:top w:val="single" w:color="auto" w:sz="4" w:space="0"/>
              <w:left w:val="single" w:color="auto" w:sz="4" w:space="0"/>
              <w:bottom w:val="single" w:color="auto" w:sz="4" w:space="0"/>
              <w:right w:val="single" w:color="auto" w:sz="4" w:space="0"/>
            </w:tcBorders>
            <w:vAlign w:val="center"/>
          </w:tcPr>
          <w:p>
            <w:pPr>
              <w:jc w:val="center"/>
            </w:pPr>
            <w:r>
              <w:t>最终成果名称</w:t>
            </w:r>
          </w:p>
        </w:tc>
        <w:tc>
          <w:tcPr>
            <w:tcW w:w="2122" w:type="dxa"/>
            <w:tcBorders>
              <w:top w:val="single" w:color="auto" w:sz="4" w:space="0"/>
              <w:left w:val="single" w:color="auto" w:sz="4" w:space="0"/>
              <w:bottom w:val="single" w:color="auto" w:sz="4" w:space="0"/>
              <w:right w:val="single" w:color="auto" w:sz="4" w:space="0"/>
            </w:tcBorders>
            <w:vAlign w:val="center"/>
          </w:tcPr>
          <w:p>
            <w:pPr>
              <w:jc w:val="center"/>
            </w:pPr>
            <w:r>
              <w:t>成果形式</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pPr>
            <w:r>
              <w:t>预计字数</w:t>
            </w:r>
          </w:p>
        </w:tc>
        <w:tc>
          <w:tcPr>
            <w:tcW w:w="1178" w:type="dxa"/>
            <w:tcBorders>
              <w:top w:val="single" w:color="auto" w:sz="4" w:space="0"/>
              <w:left w:val="single" w:color="auto" w:sz="4" w:space="0"/>
              <w:bottom w:val="single" w:color="auto" w:sz="4" w:space="0"/>
            </w:tcBorders>
            <w:vAlign w:val="center"/>
          </w:tcPr>
          <w:p>
            <w:pPr>
              <w:jc w:val="center"/>
            </w:pPr>
            <w:r>
              <w:t>参加人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16" w:hRule="atLeast"/>
        </w:trPr>
        <w:tc>
          <w:tcPr>
            <w:tcW w:w="1135" w:type="dxa"/>
            <w:vMerge w:val="continue"/>
            <w:tcBorders>
              <w:top w:val="single" w:color="auto" w:sz="4" w:space="0"/>
              <w:bottom w:val="single" w:color="auto" w:sz="4" w:space="0"/>
              <w:right w:val="single" w:color="auto" w:sz="4" w:space="0"/>
            </w:tcBorders>
            <w:vAlign w:val="center"/>
          </w:tcPr>
          <w:p>
            <w:pPr>
              <w:widowControl/>
              <w:jc w:val="left"/>
            </w:pPr>
          </w:p>
        </w:tc>
        <w:tc>
          <w:tcPr>
            <w:tcW w:w="113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2023.12</w:t>
            </w:r>
          </w:p>
        </w:tc>
        <w:tc>
          <w:tcPr>
            <w:tcW w:w="2859"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hint="eastAsia" w:ascii="Times New Roman" w:hAnsi="Times New Roman" w:cs="Times New Roman"/>
                <w:lang w:val="en-US" w:eastAsia="zh-CN"/>
              </w:rPr>
              <w:t>悖论式高校美术教育对学生创造力的影响研究</w:t>
            </w:r>
          </w:p>
        </w:tc>
        <w:tc>
          <w:tcPr>
            <w:tcW w:w="2122"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论文</w:t>
            </w:r>
          </w:p>
        </w:tc>
        <w:tc>
          <w:tcPr>
            <w:tcW w:w="1061"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6000左右</w:t>
            </w:r>
          </w:p>
        </w:tc>
        <w:tc>
          <w:tcPr>
            <w:tcW w:w="1178" w:type="dxa"/>
            <w:tcBorders>
              <w:top w:val="single" w:color="auto" w:sz="4" w:space="0"/>
              <w:left w:val="single" w:color="auto" w:sz="4" w:space="0"/>
              <w:bottom w:val="single" w:color="auto" w:sz="4" w:space="0"/>
            </w:tcBorders>
            <w:vAlign w:val="center"/>
          </w:tcPr>
          <w:p>
            <w:pPr>
              <w:jc w:val="center"/>
              <w:rPr>
                <w:rFonts w:hint="eastAsia" w:eastAsia="宋体"/>
                <w:lang w:val="en-US" w:eastAsia="zh-CN"/>
              </w:rPr>
            </w:pPr>
            <w:r>
              <w:rPr>
                <w:rFonts w:hint="eastAsia"/>
                <w:lang w:val="en-US" w:eastAsia="zh-CN"/>
              </w:rPr>
              <w:t>李珅</w:t>
            </w:r>
          </w:p>
        </w:tc>
      </w:tr>
    </w:tbl>
    <w:p>
      <w:pPr>
        <w:rPr>
          <w:rFonts w:eastAsia="黑体"/>
          <w:sz w:val="28"/>
          <w:szCs w:val="28"/>
        </w:rPr>
      </w:pPr>
      <w:r>
        <w:rPr>
          <w:rFonts w:eastAsia="黑体"/>
          <w:sz w:val="28"/>
          <w:szCs w:val="28"/>
        </w:rPr>
        <w:t>五、经费预算</w:t>
      </w:r>
    </w:p>
    <w:tbl>
      <w:tblPr>
        <w:tblStyle w:val="7"/>
        <w:tblW w:w="9461"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86"/>
        <w:gridCol w:w="1353"/>
        <w:gridCol w:w="637"/>
        <w:gridCol w:w="887"/>
        <w:gridCol w:w="1524"/>
        <w:gridCol w:w="1524"/>
        <w:gridCol w:w="25"/>
        <w:gridCol w:w="28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序号</w:t>
            </w:r>
          </w:p>
        </w:tc>
        <w:tc>
          <w:tcPr>
            <w:tcW w:w="1990" w:type="dxa"/>
            <w:gridSpan w:val="2"/>
            <w:tcBorders>
              <w:top w:val="single" w:color="auto" w:sz="4" w:space="0"/>
              <w:left w:val="single" w:color="auto" w:sz="4" w:space="0"/>
              <w:bottom w:val="single" w:color="auto" w:sz="4" w:space="0"/>
              <w:right w:val="single" w:color="auto" w:sz="4" w:space="0"/>
            </w:tcBorders>
            <w:vAlign w:val="center"/>
          </w:tcPr>
          <w:p>
            <w:pPr>
              <w:jc w:val="center"/>
            </w:pPr>
            <w:r>
              <w:t>经费开支科目</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r>
              <w:t>经费预算</w:t>
            </w:r>
          </w:p>
        </w:tc>
        <w:tc>
          <w:tcPr>
            <w:tcW w:w="2825" w:type="dxa"/>
            <w:tcBorders>
              <w:top w:val="single" w:color="auto" w:sz="4" w:space="0"/>
              <w:left w:val="single" w:color="auto" w:sz="4" w:space="0"/>
              <w:bottom w:val="single" w:color="auto" w:sz="4" w:space="0"/>
            </w:tcBorders>
            <w:vAlign w:val="center"/>
          </w:tcPr>
          <w:p>
            <w:pPr>
              <w:jc w:val="center"/>
            </w:pPr>
            <w:r>
              <w:t>金额（元）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1</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资料费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购买书籍、画册资料</w:t>
            </w: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500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2</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国内调研差旅费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学术交流、交通住宿</w:t>
            </w: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1000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3</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小型会议费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2825"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4</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计算机使用费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2825" w:type="dxa"/>
            <w:tcBorders>
              <w:top w:val="single" w:color="auto" w:sz="4" w:space="0"/>
              <w:left w:val="single" w:color="auto" w:sz="4" w:space="0"/>
              <w:bottom w:val="single" w:color="auto" w:sz="4" w:space="0"/>
            </w:tcBorders>
            <w:vAlign w:val="center"/>
          </w:tcPr>
          <w:p>
            <w:pPr>
              <w:jc w:val="center"/>
              <w:rPr>
                <w:rFonts w:hint="eastAsia"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5</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印刷费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材料、问卷</w:t>
            </w: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200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6</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管理费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pPr>
          </w:p>
        </w:tc>
        <w:tc>
          <w:tcPr>
            <w:tcW w:w="2825"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7</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成果鉴定费</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86" w:type="dxa"/>
            <w:tcBorders>
              <w:top w:val="single" w:color="auto" w:sz="4" w:space="0"/>
              <w:bottom w:val="single" w:color="auto" w:sz="4" w:space="0"/>
              <w:right w:val="single" w:color="auto" w:sz="4" w:space="0"/>
            </w:tcBorders>
            <w:vAlign w:val="center"/>
          </w:tcPr>
          <w:p>
            <w:pPr>
              <w:jc w:val="center"/>
            </w:pPr>
            <w:r>
              <w:t>8</w:t>
            </w:r>
          </w:p>
        </w:tc>
        <w:tc>
          <w:tcPr>
            <w:tcW w:w="1990" w:type="dxa"/>
            <w:gridSpan w:val="2"/>
            <w:tcBorders>
              <w:top w:val="single" w:color="auto" w:sz="4" w:space="0"/>
              <w:left w:val="single" w:color="auto" w:sz="4" w:space="0"/>
              <w:bottom w:val="single" w:color="auto" w:sz="4" w:space="0"/>
              <w:right w:val="single" w:color="auto" w:sz="4" w:space="0"/>
            </w:tcBorders>
            <w:vAlign w:val="center"/>
          </w:tcPr>
          <w:p>
            <w:r>
              <w:t>其他</w:t>
            </w:r>
          </w:p>
        </w:tc>
        <w:tc>
          <w:tcPr>
            <w:tcW w:w="396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论文发表版面费</w:t>
            </w:r>
          </w:p>
        </w:tc>
        <w:tc>
          <w:tcPr>
            <w:tcW w:w="2825" w:type="dxa"/>
            <w:tcBorders>
              <w:top w:val="single" w:color="auto" w:sz="4" w:space="0"/>
              <w:left w:val="single" w:color="auto" w:sz="4" w:space="0"/>
              <w:bottom w:val="single" w:color="auto" w:sz="4" w:space="0"/>
            </w:tcBorders>
            <w:vAlign w:val="center"/>
          </w:tcPr>
          <w:p>
            <w:pPr>
              <w:jc w:val="center"/>
              <w:rPr>
                <w:rFonts w:hint="default" w:eastAsia="宋体"/>
                <w:lang w:val="en-US" w:eastAsia="zh-CN"/>
              </w:rPr>
            </w:pPr>
            <w:r>
              <w:rPr>
                <w:rFonts w:hint="eastAsia"/>
                <w:lang w:val="en-US" w:eastAsia="zh-CN"/>
              </w:rPr>
              <w:t>3300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676" w:type="dxa"/>
            <w:gridSpan w:val="3"/>
            <w:tcBorders>
              <w:top w:val="single" w:color="auto" w:sz="4" w:space="0"/>
              <w:bottom w:val="single" w:color="auto" w:sz="4" w:space="0"/>
              <w:right w:val="single" w:color="auto" w:sz="4" w:space="0"/>
            </w:tcBorders>
            <w:vAlign w:val="center"/>
          </w:tcPr>
          <w:p>
            <w:pPr>
              <w:jc w:val="center"/>
            </w:pPr>
            <w:r>
              <w:t>合计</w:t>
            </w:r>
          </w:p>
        </w:tc>
        <w:tc>
          <w:tcPr>
            <w:tcW w:w="6785" w:type="dxa"/>
            <w:gridSpan w:val="5"/>
            <w:tcBorders>
              <w:top w:val="single" w:color="auto" w:sz="4" w:space="0"/>
              <w:left w:val="single" w:color="auto" w:sz="4" w:space="0"/>
              <w:bottom w:val="single" w:color="auto" w:sz="4" w:space="0"/>
            </w:tcBorders>
            <w:vAlign w:val="center"/>
          </w:tcPr>
          <w:p>
            <w:pPr>
              <w:jc w:val="center"/>
            </w:pPr>
            <w:r>
              <w:rPr>
                <w:rFonts w:hint="eastAsia"/>
                <w:lang w:val="en-US" w:eastAsia="zh-CN"/>
              </w:rPr>
              <w:t xml:space="preserve">                                     5000 </w:t>
            </w:r>
            <w:bookmarkStart w:id="0" w:name="_GoBack"/>
            <w:bookmarkEnd w:id="0"/>
            <w:r>
              <w:t>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686" w:type="dxa"/>
            <w:vMerge w:val="restart"/>
            <w:tcBorders>
              <w:top w:val="single" w:color="auto" w:sz="4" w:space="0"/>
              <w:bottom w:val="single" w:color="auto" w:sz="4" w:space="0"/>
              <w:right w:val="single" w:color="auto" w:sz="4" w:space="0"/>
            </w:tcBorders>
            <w:vAlign w:val="center"/>
          </w:tcPr>
          <w:p>
            <w:pPr>
              <w:jc w:val="center"/>
            </w:pPr>
            <w:r>
              <w:t>年度</w:t>
            </w:r>
          </w:p>
          <w:p>
            <w:pPr>
              <w:jc w:val="center"/>
            </w:pPr>
            <w:r>
              <w:t>预算</w:t>
            </w:r>
          </w:p>
        </w:tc>
        <w:tc>
          <w:tcPr>
            <w:tcW w:w="1353" w:type="dxa"/>
            <w:tcBorders>
              <w:top w:val="single" w:color="auto" w:sz="4" w:space="0"/>
              <w:left w:val="single" w:color="auto" w:sz="4" w:space="0"/>
              <w:bottom w:val="single" w:color="auto" w:sz="4" w:space="0"/>
              <w:right w:val="single" w:color="auto" w:sz="4" w:space="0"/>
            </w:tcBorders>
            <w:vAlign w:val="center"/>
          </w:tcPr>
          <w:p>
            <w:pPr>
              <w:jc w:val="center"/>
            </w:pPr>
            <w:r>
              <w:t>2022年</w:t>
            </w:r>
          </w:p>
        </w:tc>
        <w:tc>
          <w:tcPr>
            <w:tcW w:w="1524" w:type="dxa"/>
            <w:gridSpan w:val="2"/>
            <w:tcBorders>
              <w:top w:val="single" w:color="auto" w:sz="4" w:space="0"/>
              <w:left w:val="single" w:color="auto" w:sz="4" w:space="0"/>
              <w:bottom w:val="single" w:color="auto" w:sz="4" w:space="0"/>
              <w:right w:val="single" w:color="auto" w:sz="4" w:space="0"/>
            </w:tcBorders>
            <w:vAlign w:val="center"/>
          </w:tcPr>
          <w:p>
            <w:pPr>
              <w:jc w:val="center"/>
            </w:pPr>
            <w:r>
              <w:t>2023年</w:t>
            </w: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2850" w:type="dxa"/>
            <w:gridSpan w:val="2"/>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4" w:hRule="atLeast"/>
        </w:trPr>
        <w:tc>
          <w:tcPr>
            <w:tcW w:w="686" w:type="dxa"/>
            <w:vMerge w:val="continue"/>
            <w:tcBorders>
              <w:top w:val="single" w:color="auto" w:sz="4" w:space="0"/>
              <w:bottom w:val="single" w:color="auto" w:sz="4" w:space="0"/>
              <w:right w:val="single" w:color="auto" w:sz="4" w:space="0"/>
            </w:tcBorders>
            <w:vAlign w:val="center"/>
          </w:tcPr>
          <w:p>
            <w:pPr>
              <w:widowControl/>
              <w:jc w:val="left"/>
            </w:pPr>
          </w:p>
        </w:tc>
        <w:tc>
          <w:tcPr>
            <w:tcW w:w="1353"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3000</w:t>
            </w:r>
          </w:p>
        </w:tc>
        <w:tc>
          <w:tcPr>
            <w:tcW w:w="152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2000</w:t>
            </w: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pPr>
          </w:p>
        </w:tc>
        <w:tc>
          <w:tcPr>
            <w:tcW w:w="2850" w:type="dxa"/>
            <w:gridSpan w:val="2"/>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8" w:hRule="atLeast"/>
        </w:trPr>
        <w:tc>
          <w:tcPr>
            <w:tcW w:w="2039" w:type="dxa"/>
            <w:gridSpan w:val="2"/>
            <w:tcBorders>
              <w:top w:val="single" w:color="auto" w:sz="4" w:space="0"/>
              <w:bottom w:val="single" w:color="auto" w:sz="4" w:space="0"/>
              <w:right w:val="single" w:color="auto" w:sz="4" w:space="0"/>
            </w:tcBorders>
            <w:vAlign w:val="center"/>
          </w:tcPr>
          <w:p>
            <w:pPr>
              <w:jc w:val="center"/>
            </w:pPr>
            <w:r>
              <w:t>其他经费来源</w:t>
            </w:r>
          </w:p>
        </w:tc>
        <w:tc>
          <w:tcPr>
            <w:tcW w:w="7422" w:type="dxa"/>
            <w:gridSpan w:val="6"/>
            <w:tcBorders>
              <w:top w:val="single" w:color="auto" w:sz="4" w:space="0"/>
              <w:left w:val="single" w:color="auto" w:sz="4" w:space="0"/>
              <w:bottom w:val="single" w:color="auto" w:sz="4" w:space="0"/>
            </w:tcBorders>
            <w:vAlign w:val="bottom"/>
          </w:tcPr>
          <w:p>
            <w:pPr>
              <w:spacing w:after="156"/>
            </w:pPr>
            <w:r>
              <w:t>注：如有其他经费来源，需由相关单位详细说明并盖章。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68" w:hRule="atLeast"/>
        </w:trPr>
        <w:tc>
          <w:tcPr>
            <w:tcW w:w="2039" w:type="dxa"/>
            <w:gridSpan w:val="2"/>
            <w:tcBorders>
              <w:top w:val="single" w:color="auto" w:sz="4" w:space="0"/>
              <w:bottom w:val="single" w:color="auto" w:sz="4" w:space="0"/>
              <w:right w:val="single" w:color="auto" w:sz="4" w:space="0"/>
            </w:tcBorders>
            <w:vAlign w:val="center"/>
          </w:tcPr>
          <w:p>
            <w:pPr>
              <w:jc w:val="center"/>
            </w:pPr>
            <w:r>
              <w:t>经费管理单位</w:t>
            </w:r>
          </w:p>
        </w:tc>
        <w:tc>
          <w:tcPr>
            <w:tcW w:w="7422" w:type="dxa"/>
            <w:gridSpan w:val="6"/>
            <w:tcBorders>
              <w:top w:val="single" w:color="auto" w:sz="4" w:space="0"/>
              <w:left w:val="single" w:color="auto" w:sz="4" w:space="0"/>
              <w:bottom w:val="single" w:color="auto" w:sz="4" w:space="0"/>
            </w:tcBorders>
            <w:vAlign w:val="bottom"/>
          </w:tcPr>
          <w:p>
            <w:pPr>
              <w:spacing w:after="156"/>
            </w:pPr>
            <w:r>
              <w:t>注：课题立项后，资助经费统一由课题负责人所在单位统一管理。</w:t>
            </w:r>
          </w:p>
        </w:tc>
      </w:tr>
    </w:tbl>
    <w:p>
      <w:pPr>
        <w:rPr>
          <w:rFonts w:eastAsia="黑体"/>
          <w:sz w:val="28"/>
          <w:szCs w:val="28"/>
        </w:rPr>
      </w:pPr>
      <w:r>
        <w:rPr>
          <w:rFonts w:eastAsia="黑体"/>
          <w:sz w:val="28"/>
          <w:szCs w:val="28"/>
        </w:rPr>
        <w:t>六、课题负责人所在单位审核意见</w:t>
      </w:r>
    </w:p>
    <w:tbl>
      <w:tblPr>
        <w:tblStyle w:val="7"/>
        <w:tblW w:w="9514"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56" w:hRule="atLeast"/>
        </w:trPr>
        <w:tc>
          <w:tcPr>
            <w:tcW w:w="9514" w:type="dxa"/>
            <w:tcBorders>
              <w:top w:val="single" w:color="auto" w:sz="4" w:space="0"/>
              <w:bottom w:val="single" w:color="auto" w:sz="4" w:space="0"/>
            </w:tcBorders>
          </w:tcPr>
          <w:p>
            <w:pPr>
              <w:spacing w:line="360" w:lineRule="auto"/>
              <w:ind w:firstLine="420"/>
            </w:pPr>
            <w:r>
              <w:t>1.申请书所填写的内容属实；</w:t>
            </w:r>
          </w:p>
          <w:p>
            <w:pPr>
              <w:spacing w:line="360" w:lineRule="auto"/>
              <w:ind w:firstLine="420"/>
            </w:pPr>
            <w:r>
              <w:t>2.该课题负责人和参加者的政治业务素质适合承担本课题的研究工作；</w:t>
            </w:r>
          </w:p>
          <w:p>
            <w:pPr>
              <w:spacing w:line="360" w:lineRule="auto"/>
              <w:ind w:firstLine="420"/>
            </w:pPr>
            <w:r>
              <w:t>3.本单位能提供完成本课题所需的时间和条件；</w:t>
            </w:r>
          </w:p>
          <w:p>
            <w:pPr>
              <w:spacing w:line="360" w:lineRule="auto"/>
              <w:ind w:firstLine="420"/>
            </w:pPr>
            <w:r>
              <w:t>4.本单位同意承担本项目的管理任务和信誉保证。</w:t>
            </w:r>
          </w:p>
          <w:p>
            <w:pPr>
              <w:spacing w:line="360" w:lineRule="auto"/>
            </w:pPr>
          </w:p>
          <w:p>
            <w:pPr>
              <w:spacing w:before="93" w:line="360" w:lineRule="auto"/>
              <w:ind w:firstLine="420"/>
            </w:pPr>
            <w:r>
              <w:t>单位科研管理部门公章单位公章</w:t>
            </w:r>
          </w:p>
          <w:p>
            <w:pPr>
              <w:spacing w:before="93" w:line="360" w:lineRule="auto"/>
              <w:ind w:firstLine="5670" w:firstLineChars="2700"/>
            </w:pPr>
            <w:r>
              <w:t>单位负责人签名</w:t>
            </w:r>
          </w:p>
          <w:p>
            <w:pPr>
              <w:spacing w:before="93" w:line="360" w:lineRule="auto"/>
              <w:ind w:firstLine="6510" w:firstLineChars="3100"/>
            </w:pPr>
            <w:r>
              <w:t>年</w:t>
            </w:r>
            <w:r>
              <w:rPr>
                <w:rFonts w:hint="eastAsia"/>
                <w:lang w:val="en-US" w:eastAsia="zh-CN"/>
              </w:rPr>
              <w:t xml:space="preserve">     </w:t>
            </w:r>
            <w:r>
              <w:t>月</w:t>
            </w:r>
            <w:r>
              <w:rPr>
                <w:rFonts w:hint="eastAsia"/>
                <w:lang w:val="en-US" w:eastAsia="zh-CN"/>
              </w:rPr>
              <w:t xml:space="preserve">    </w:t>
            </w:r>
            <w:r>
              <w:t>日</w:t>
            </w:r>
          </w:p>
        </w:tc>
      </w:tr>
    </w:tbl>
    <w:p>
      <w:pPr>
        <w:rPr>
          <w:rFonts w:eastAsia="黑体"/>
          <w:sz w:val="28"/>
          <w:szCs w:val="28"/>
        </w:rPr>
      </w:pPr>
    </w:p>
    <w:p>
      <w:pPr>
        <w:rPr>
          <w:rFonts w:eastAsia="黑体"/>
          <w:sz w:val="28"/>
          <w:szCs w:val="28"/>
        </w:rPr>
      </w:pPr>
      <w:r>
        <w:rPr>
          <w:rFonts w:eastAsia="黑体"/>
          <w:sz w:val="28"/>
          <w:szCs w:val="28"/>
        </w:rPr>
        <w:t>七、学科专家组评审意见</w:t>
      </w:r>
    </w:p>
    <w:tbl>
      <w:tblPr>
        <w:tblStyle w:val="7"/>
        <w:tblW w:w="9525"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54"/>
        <w:gridCol w:w="323"/>
        <w:gridCol w:w="1378"/>
        <w:gridCol w:w="1378"/>
        <w:gridCol w:w="1378"/>
        <w:gridCol w:w="1378"/>
        <w:gridCol w:w="273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277" w:type="dxa"/>
            <w:gridSpan w:val="2"/>
            <w:tcBorders>
              <w:top w:val="single" w:color="auto" w:sz="4" w:space="0"/>
              <w:bottom w:val="single" w:color="auto" w:sz="4" w:space="0"/>
              <w:right w:val="single" w:color="auto" w:sz="4" w:space="0"/>
            </w:tcBorders>
            <w:vAlign w:val="center"/>
          </w:tcPr>
          <w:p>
            <w:pPr>
              <w:jc w:val="center"/>
            </w:pPr>
            <w:r>
              <w:t>学科组人数</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实到人数</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表决结果</w:t>
            </w:r>
          </w:p>
        </w:tc>
        <w:tc>
          <w:tcPr>
            <w:tcW w:w="2736" w:type="dxa"/>
            <w:tcBorders>
              <w:top w:val="single" w:color="auto" w:sz="4" w:space="0"/>
              <w:left w:val="single" w:color="auto" w:sz="4" w:space="0"/>
              <w:bottom w:val="single" w:color="auto" w:sz="4" w:space="0"/>
            </w:tcBorders>
            <w:vAlign w:val="center"/>
          </w:tcPr>
          <w:p>
            <w:pPr>
              <w:jc w:val="center"/>
              <w:rPr>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277" w:type="dxa"/>
            <w:gridSpan w:val="2"/>
            <w:tcBorders>
              <w:top w:val="single" w:color="auto" w:sz="4" w:space="0"/>
              <w:bottom w:val="single" w:color="auto" w:sz="4" w:space="0"/>
              <w:right w:val="single" w:color="auto" w:sz="4" w:space="0"/>
            </w:tcBorders>
            <w:vAlign w:val="center"/>
          </w:tcPr>
          <w:p>
            <w:pPr>
              <w:jc w:val="center"/>
            </w:pPr>
            <w:r>
              <w:t>赞成票</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反对票</w:t>
            </w: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p>
        </w:tc>
        <w:tc>
          <w:tcPr>
            <w:tcW w:w="1378" w:type="dxa"/>
            <w:tcBorders>
              <w:top w:val="single" w:color="auto" w:sz="4" w:space="0"/>
              <w:left w:val="single" w:color="auto" w:sz="4" w:space="0"/>
              <w:bottom w:val="single" w:color="auto" w:sz="4" w:space="0"/>
              <w:right w:val="single" w:color="auto" w:sz="4" w:space="0"/>
            </w:tcBorders>
            <w:vAlign w:val="center"/>
          </w:tcPr>
          <w:p>
            <w:pPr>
              <w:jc w:val="center"/>
              <w:rPr>
                <w:spacing w:val="20"/>
              </w:rPr>
            </w:pPr>
            <w:r>
              <w:rPr>
                <w:spacing w:val="20"/>
              </w:rPr>
              <w:t>弃权票</w:t>
            </w:r>
          </w:p>
        </w:tc>
        <w:tc>
          <w:tcPr>
            <w:tcW w:w="2736" w:type="dxa"/>
            <w:tcBorders>
              <w:top w:val="single" w:color="auto" w:sz="4" w:space="0"/>
              <w:left w:val="single" w:color="auto" w:sz="4" w:space="0"/>
              <w:bottom w:val="single" w:color="auto" w:sz="4" w:space="0"/>
            </w:tcBorders>
            <w:vAlign w:val="center"/>
          </w:tcPr>
          <w:p>
            <w:pPr>
              <w:jc w:val="center"/>
              <w:rPr>
                <w:spacing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4033" w:type="dxa"/>
            <w:gridSpan w:val="4"/>
            <w:tcBorders>
              <w:top w:val="single" w:color="auto" w:sz="4" w:space="0"/>
              <w:bottom w:val="single" w:color="auto" w:sz="4" w:space="0"/>
              <w:right w:val="single" w:color="auto" w:sz="4" w:space="0"/>
            </w:tcBorders>
            <w:vAlign w:val="center"/>
          </w:tcPr>
          <w:p>
            <w:r>
              <w:t>建议资助金额（表决未通过此栏不填写）</w:t>
            </w:r>
          </w:p>
        </w:tc>
        <w:tc>
          <w:tcPr>
            <w:tcW w:w="5492" w:type="dxa"/>
            <w:gridSpan w:val="3"/>
            <w:tcBorders>
              <w:top w:val="single" w:color="auto" w:sz="4" w:space="0"/>
              <w:left w:val="single" w:color="auto" w:sz="4" w:space="0"/>
              <w:bottom w:val="single" w:color="auto" w:sz="4" w:space="0"/>
            </w:tcBorders>
            <w:vAlign w:val="center"/>
          </w:tcPr>
          <w:p>
            <w:pPr>
              <w:jc w:val="right"/>
            </w:pPr>
            <w: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78" w:hRule="atLeast"/>
        </w:trPr>
        <w:tc>
          <w:tcPr>
            <w:tcW w:w="954" w:type="dxa"/>
            <w:tcBorders>
              <w:top w:val="single" w:color="auto" w:sz="4" w:space="0"/>
              <w:bottom w:val="single" w:color="auto" w:sz="4" w:space="0"/>
              <w:right w:val="single" w:color="auto" w:sz="4" w:space="0"/>
            </w:tcBorders>
            <w:vAlign w:val="center"/>
          </w:tcPr>
          <w:p>
            <w:pPr>
              <w:spacing w:line="400" w:lineRule="exact"/>
              <w:rPr>
                <w:spacing w:val="20"/>
              </w:rPr>
            </w:pPr>
            <w:r>
              <w:rPr>
                <w:spacing w:val="20"/>
              </w:rPr>
              <w:t>学科专家组建议立项意见</w:t>
            </w:r>
          </w:p>
        </w:tc>
        <w:tc>
          <w:tcPr>
            <w:tcW w:w="8571" w:type="dxa"/>
            <w:gridSpan w:val="6"/>
            <w:tcBorders>
              <w:top w:val="single" w:color="auto" w:sz="4" w:space="0"/>
              <w:left w:val="single" w:color="auto" w:sz="4" w:space="0"/>
              <w:bottom w:val="single" w:color="auto" w:sz="4" w:space="0"/>
            </w:tcBorders>
            <w:vAlign w:val="bottom"/>
          </w:tcPr>
          <w:p>
            <w:pPr>
              <w:ind w:firstLine="840" w:firstLineChars="400"/>
            </w:pPr>
          </w:p>
          <w:p>
            <w:pPr>
              <w:pStyle w:val="2"/>
            </w:pPr>
          </w:p>
          <w:p>
            <w:pPr>
              <w:pStyle w:val="3"/>
            </w:pPr>
          </w:p>
          <w:p>
            <w:pPr>
              <w:pStyle w:val="3"/>
            </w:pPr>
          </w:p>
          <w:p>
            <w:pPr>
              <w:pStyle w:val="3"/>
            </w:pPr>
          </w:p>
          <w:p>
            <w:pPr>
              <w:pStyle w:val="3"/>
            </w:pPr>
          </w:p>
          <w:p>
            <w:pPr>
              <w:pStyle w:val="3"/>
            </w:pPr>
          </w:p>
          <w:p>
            <w:pPr>
              <w:pStyle w:val="3"/>
              <w:ind w:left="0" w:leftChars="0" w:firstLine="0" w:firstLineChars="0"/>
            </w:pPr>
          </w:p>
          <w:p>
            <w:pPr>
              <w:ind w:firstLine="840" w:firstLineChars="400"/>
            </w:pPr>
          </w:p>
          <w:p>
            <w:pPr>
              <w:ind w:firstLine="840" w:firstLineChars="400"/>
            </w:pPr>
            <w:r>
              <w:t>主审专家签字：</w:t>
            </w:r>
            <w:r>
              <w:rPr>
                <w:rFonts w:hint="eastAsia"/>
                <w:lang w:val="en-US" w:eastAsia="zh-CN"/>
              </w:rPr>
              <w:t xml:space="preserve">                      </w:t>
            </w:r>
            <w:r>
              <w:t>学科组长签字：</w:t>
            </w:r>
          </w:p>
          <w:p>
            <w:pPr>
              <w:ind w:firstLine="1260" w:firstLineChars="600"/>
            </w:pPr>
          </w:p>
          <w:p>
            <w:pPr>
              <w:ind w:firstLine="1470" w:firstLineChars="700"/>
            </w:pPr>
            <w:r>
              <w:t>年</w:t>
            </w:r>
            <w:r>
              <w:rPr>
                <w:rFonts w:hint="eastAsia"/>
                <w:lang w:val="en-US" w:eastAsia="zh-CN"/>
              </w:rPr>
              <w:t xml:space="preserve">    </w:t>
            </w:r>
            <w:r>
              <w:t>月</w:t>
            </w:r>
            <w:r>
              <w:rPr>
                <w:rFonts w:hint="eastAsia"/>
                <w:lang w:val="en-US" w:eastAsia="zh-CN"/>
              </w:rPr>
              <w:t xml:space="preserve">    </w:t>
            </w:r>
            <w:r>
              <w:t>日</w:t>
            </w:r>
            <w:r>
              <w:rPr>
                <w:rFonts w:hint="eastAsia"/>
                <w:lang w:val="en-US" w:eastAsia="zh-CN"/>
              </w:rPr>
              <w:t xml:space="preserve">                                  </w:t>
            </w:r>
            <w:r>
              <w:t>年</w:t>
            </w:r>
            <w:r>
              <w:rPr>
                <w:rFonts w:hint="eastAsia"/>
                <w:lang w:val="en-US" w:eastAsia="zh-CN"/>
              </w:rPr>
              <w:t xml:space="preserve">     </w:t>
            </w:r>
            <w:r>
              <w:t>月</w:t>
            </w:r>
            <w:r>
              <w:rPr>
                <w:rFonts w:hint="eastAsia"/>
                <w:lang w:val="en-US" w:eastAsia="zh-CN"/>
              </w:rPr>
              <w:t xml:space="preserve">    </w:t>
            </w:r>
            <w:r>
              <w:t>日</w:t>
            </w:r>
          </w:p>
          <w:p>
            <w:pPr>
              <w:ind w:firstLine="1260"/>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12" w:hRule="atLeast"/>
        </w:trPr>
        <w:tc>
          <w:tcPr>
            <w:tcW w:w="954" w:type="dxa"/>
            <w:tcBorders>
              <w:top w:val="single" w:color="auto" w:sz="4" w:space="0"/>
              <w:bottom w:val="single" w:color="auto" w:sz="4" w:space="0"/>
              <w:right w:val="single" w:color="auto" w:sz="4" w:space="0"/>
            </w:tcBorders>
            <w:vAlign w:val="center"/>
          </w:tcPr>
          <w:p>
            <w:pPr>
              <w:spacing w:line="400" w:lineRule="exact"/>
              <w:rPr>
                <w:spacing w:val="20"/>
              </w:rPr>
            </w:pPr>
            <w:r>
              <w:rPr>
                <w:spacing w:val="20"/>
              </w:rPr>
              <w:t>评审未通过原因</w:t>
            </w:r>
          </w:p>
        </w:tc>
        <w:tc>
          <w:tcPr>
            <w:tcW w:w="8571" w:type="dxa"/>
            <w:gridSpan w:val="6"/>
            <w:tcBorders>
              <w:top w:val="single" w:color="auto" w:sz="4" w:space="0"/>
              <w:left w:val="single" w:color="auto" w:sz="4" w:space="0"/>
              <w:bottom w:val="single" w:color="auto" w:sz="4" w:space="0"/>
            </w:tcBorders>
          </w:tcPr>
          <w:p/>
          <w:p>
            <w:pPr>
              <w:spacing w:line="360" w:lineRule="auto"/>
              <w:ind w:left="210" w:leftChars="100"/>
            </w:pPr>
            <w:r>
              <w:t>1.选题不当，不符合资助条件；</w:t>
            </w:r>
          </w:p>
          <w:p>
            <w:pPr>
              <w:spacing w:line="360" w:lineRule="auto"/>
              <w:ind w:left="210" w:leftChars="100"/>
            </w:pPr>
            <w:r>
              <w:t>2.课题论证没有创新；</w:t>
            </w:r>
          </w:p>
          <w:p>
            <w:pPr>
              <w:spacing w:line="360" w:lineRule="auto"/>
              <w:ind w:left="210" w:leftChars="100"/>
            </w:pPr>
            <w:r>
              <w:t>3.负责人的素质或水平不宜承担此项目；</w:t>
            </w:r>
          </w:p>
          <w:p>
            <w:pPr>
              <w:spacing w:line="360" w:lineRule="auto"/>
              <w:ind w:left="210" w:leftChars="100"/>
            </w:pPr>
            <w:r>
              <w:t>4.课题组力量不强或分工不当；</w:t>
            </w:r>
          </w:p>
          <w:p>
            <w:pPr>
              <w:spacing w:line="360" w:lineRule="auto"/>
              <w:ind w:left="210" w:leftChars="100"/>
            </w:pPr>
            <w:r>
              <w:t>5.资料准备不够；</w:t>
            </w:r>
          </w:p>
          <w:p>
            <w:pPr>
              <w:spacing w:line="360" w:lineRule="auto"/>
              <w:ind w:left="210" w:leftChars="100"/>
            </w:pPr>
            <w:r>
              <w:t>6.最终成果不明确；</w:t>
            </w:r>
          </w:p>
          <w:p>
            <w:pPr>
              <w:spacing w:line="360" w:lineRule="auto"/>
              <w:ind w:left="210" w:leftChars="100"/>
            </w:pPr>
            <w:r>
              <w:t>7.不具备完成课题所需的其他条件；</w:t>
            </w:r>
          </w:p>
          <w:p>
            <w:pPr>
              <w:spacing w:line="360" w:lineRule="auto"/>
              <w:ind w:left="210" w:leftChars="100"/>
            </w:pPr>
            <w:r>
              <w:t>8.经过比较，本课题有更适合的承担人；</w:t>
            </w:r>
          </w:p>
          <w:p>
            <w:pPr>
              <w:spacing w:line="360" w:lineRule="auto"/>
              <w:ind w:left="210" w:leftChars="100"/>
            </w:pPr>
            <w:r>
              <w:t>9.其他原因（加以说明）：</w:t>
            </w:r>
          </w:p>
        </w:tc>
      </w:tr>
    </w:tbl>
    <w:p>
      <w:pPr>
        <w:rPr>
          <w:rFonts w:eastAsia="黑体"/>
          <w:sz w:val="28"/>
          <w:szCs w:val="28"/>
        </w:rPr>
      </w:pPr>
    </w:p>
    <w:p>
      <w:pPr>
        <w:rPr>
          <w:rFonts w:eastAsia="黑体"/>
          <w:sz w:val="28"/>
          <w:szCs w:val="28"/>
        </w:rPr>
      </w:pPr>
      <w:r>
        <w:rPr>
          <w:rFonts w:eastAsia="黑体"/>
          <w:sz w:val="28"/>
          <w:szCs w:val="28"/>
        </w:rPr>
        <w:t>八、市哲学社会科学规划领导小组办公室意见</w:t>
      </w:r>
    </w:p>
    <w:tbl>
      <w:tblPr>
        <w:tblStyle w:val="7"/>
        <w:tblW w:w="9450" w:type="dxa"/>
        <w:tblInd w:w="-10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136"/>
        <w:gridCol w:w="2520"/>
        <w:gridCol w:w="720"/>
        <w:gridCol w:w="1379"/>
        <w:gridCol w:w="601"/>
        <w:gridCol w:w="209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36" w:type="dxa"/>
            <w:tcBorders>
              <w:top w:val="single" w:color="auto" w:sz="4" w:space="0"/>
              <w:bottom w:val="single" w:color="auto" w:sz="4" w:space="0"/>
              <w:right w:val="single" w:color="auto" w:sz="4" w:space="0"/>
            </w:tcBorders>
            <w:vAlign w:val="center"/>
          </w:tcPr>
          <w:p>
            <w:pPr>
              <w:jc w:val="center"/>
            </w:pPr>
            <w:r>
              <w:t>批准资助金额</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p>
        </w:tc>
        <w:tc>
          <w:tcPr>
            <w:tcW w:w="720" w:type="dxa"/>
            <w:tcBorders>
              <w:top w:val="single" w:color="auto" w:sz="4" w:space="0"/>
              <w:left w:val="single" w:color="auto" w:sz="4" w:space="0"/>
              <w:bottom w:val="single" w:color="auto" w:sz="4" w:space="0"/>
              <w:right w:val="single" w:color="auto" w:sz="4" w:space="0"/>
            </w:tcBorders>
            <w:vAlign w:val="center"/>
          </w:tcPr>
          <w:p>
            <w:pPr>
              <w:jc w:val="center"/>
            </w:pPr>
            <w:r>
              <w:t>元</w:t>
            </w:r>
          </w:p>
        </w:tc>
        <w:tc>
          <w:tcPr>
            <w:tcW w:w="1379" w:type="dxa"/>
            <w:tcBorders>
              <w:top w:val="single" w:color="auto" w:sz="4" w:space="0"/>
              <w:left w:val="single" w:color="auto" w:sz="4" w:space="0"/>
              <w:bottom w:val="single" w:color="auto" w:sz="4" w:space="0"/>
              <w:right w:val="single" w:color="auto" w:sz="4" w:space="0"/>
            </w:tcBorders>
            <w:vAlign w:val="center"/>
          </w:tcPr>
          <w:p>
            <w:pPr>
              <w:jc w:val="center"/>
            </w:pPr>
            <w:r>
              <w:t>拨款次数</w:t>
            </w:r>
          </w:p>
        </w:tc>
        <w:tc>
          <w:tcPr>
            <w:tcW w:w="2695" w:type="dxa"/>
            <w:gridSpan w:val="2"/>
            <w:tcBorders>
              <w:top w:val="single" w:color="auto" w:sz="4" w:space="0"/>
              <w:left w:val="single" w:color="auto" w:sz="4" w:space="0"/>
              <w:bottom w:val="single" w:color="auto" w:sz="4" w:space="0"/>
            </w:tcBorders>
            <w:vAlign w:val="center"/>
          </w:tcPr>
          <w:p>
            <w:pPr>
              <w:jc w:val="center"/>
            </w:pPr>
            <w:r>
              <w:t>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2136" w:type="dxa"/>
            <w:vMerge w:val="restart"/>
            <w:tcBorders>
              <w:top w:val="single" w:color="auto" w:sz="4" w:space="0"/>
              <w:bottom w:val="single" w:color="auto" w:sz="4" w:space="0"/>
              <w:right w:val="single" w:color="auto" w:sz="4" w:space="0"/>
            </w:tcBorders>
            <w:vAlign w:val="center"/>
          </w:tcPr>
          <w:p>
            <w:pPr>
              <w:spacing w:line="480" w:lineRule="auto"/>
              <w:jc w:val="center"/>
            </w:pPr>
            <w:r>
              <w:t>年度拨</w:t>
            </w:r>
          </w:p>
          <w:p>
            <w:pPr>
              <w:spacing w:line="480" w:lineRule="auto"/>
              <w:jc w:val="center"/>
            </w:pPr>
            <w:r>
              <w:t>款计划</w:t>
            </w: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r>
              <w:t>2021年</w:t>
            </w:r>
          </w:p>
        </w:tc>
        <w:tc>
          <w:tcPr>
            <w:tcW w:w="2700" w:type="dxa"/>
            <w:gridSpan w:val="3"/>
            <w:tcBorders>
              <w:top w:val="single" w:color="auto" w:sz="4" w:space="0"/>
              <w:left w:val="single" w:color="auto" w:sz="4" w:space="0"/>
              <w:bottom w:val="single" w:color="auto" w:sz="4" w:space="0"/>
              <w:right w:val="single" w:color="auto" w:sz="4" w:space="0"/>
            </w:tcBorders>
            <w:vAlign w:val="center"/>
          </w:tcPr>
          <w:p>
            <w:pPr>
              <w:jc w:val="center"/>
            </w:pPr>
            <w:r>
              <w:t>2022年</w:t>
            </w:r>
          </w:p>
        </w:tc>
        <w:tc>
          <w:tcPr>
            <w:tcW w:w="2094"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2136" w:type="dxa"/>
            <w:vMerge w:val="continue"/>
            <w:tcBorders>
              <w:top w:val="single" w:color="auto" w:sz="4" w:space="0"/>
              <w:bottom w:val="single" w:color="auto" w:sz="4" w:space="0"/>
              <w:right w:val="single" w:color="auto" w:sz="4" w:space="0"/>
            </w:tcBorders>
            <w:vAlign w:val="center"/>
          </w:tcPr>
          <w:p>
            <w:pPr>
              <w:widowControl/>
              <w:jc w:val="left"/>
            </w:pPr>
          </w:p>
        </w:tc>
        <w:tc>
          <w:tcPr>
            <w:tcW w:w="2520" w:type="dxa"/>
            <w:tcBorders>
              <w:top w:val="single" w:color="auto" w:sz="4" w:space="0"/>
              <w:left w:val="single" w:color="auto" w:sz="4" w:space="0"/>
              <w:bottom w:val="single" w:color="auto" w:sz="4" w:space="0"/>
              <w:right w:val="single" w:color="auto" w:sz="4" w:space="0"/>
            </w:tcBorders>
            <w:vAlign w:val="center"/>
          </w:tcPr>
          <w:p>
            <w:pPr>
              <w:jc w:val="center"/>
            </w:pPr>
          </w:p>
        </w:tc>
        <w:tc>
          <w:tcPr>
            <w:tcW w:w="2700" w:type="dxa"/>
            <w:gridSpan w:val="3"/>
            <w:tcBorders>
              <w:top w:val="single" w:color="auto" w:sz="4" w:space="0"/>
              <w:left w:val="single" w:color="auto" w:sz="4" w:space="0"/>
              <w:bottom w:val="single" w:color="auto" w:sz="4" w:space="0"/>
              <w:right w:val="single" w:color="auto" w:sz="4" w:space="0"/>
            </w:tcBorders>
            <w:vAlign w:val="center"/>
          </w:tcPr>
          <w:p>
            <w:pPr>
              <w:jc w:val="center"/>
            </w:pPr>
          </w:p>
        </w:tc>
        <w:tc>
          <w:tcPr>
            <w:tcW w:w="2094" w:type="dxa"/>
            <w:tcBorders>
              <w:top w:val="single" w:color="auto" w:sz="4" w:space="0"/>
              <w:left w:val="single" w:color="auto" w:sz="4" w:space="0"/>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9450" w:type="dxa"/>
            <w:gridSpan w:val="6"/>
            <w:tcBorders>
              <w:top w:val="single" w:color="auto" w:sz="4" w:space="0"/>
              <w:bottom w:val="single" w:color="auto" w:sz="4" w:space="0"/>
            </w:tcBorders>
          </w:tcPr>
          <w:p/>
          <w:p>
            <w:r>
              <w:t>市哲学社会科学规划领导小组办公室意见：</w:t>
            </w:r>
          </w:p>
          <w:p/>
          <w:p/>
          <w:p/>
          <w:p/>
          <w:p/>
          <w:p>
            <w:pPr>
              <w:ind w:firstLine="1680" w:firstLineChars="800"/>
            </w:pPr>
            <w:r>
              <w:t>公章负责人签字：</w:t>
            </w:r>
          </w:p>
          <w:p/>
          <w:p>
            <w:pPr>
              <w:jc w:val="center"/>
            </w:pPr>
            <w:r>
              <w:t>年</w:t>
            </w:r>
            <w:r>
              <w:rPr>
                <w:rFonts w:hint="eastAsia"/>
                <w:lang w:val="en-US" w:eastAsia="zh-CN"/>
              </w:rPr>
              <w:t xml:space="preserve">   </w:t>
            </w:r>
            <w:r>
              <w:t>月</w:t>
            </w:r>
            <w:r>
              <w:rPr>
                <w:rFonts w:hint="eastAsia"/>
                <w:lang w:val="en-US" w:eastAsia="zh-CN"/>
              </w:rPr>
              <w:t xml:space="preserve">   </w:t>
            </w:r>
            <w:r>
              <w:t>日</w:t>
            </w:r>
          </w:p>
        </w:tc>
      </w:tr>
    </w:tbl>
    <w:p/>
    <w:p/>
    <w:p>
      <w:pPr>
        <w:spacing w:line="560" w:lineRule="exact"/>
        <w:jc w:val="left"/>
        <w:rPr>
          <w:rFonts w:eastAsia="华文楷体"/>
          <w:sz w:val="32"/>
          <w:szCs w:val="32"/>
        </w:rPr>
      </w:pPr>
    </w:p>
    <w:p>
      <w:pPr>
        <w:spacing w:line="560" w:lineRule="exact"/>
        <w:jc w:val="left"/>
        <w:rPr>
          <w:rFonts w:eastAsia="黑体"/>
          <w:sz w:val="32"/>
          <w:szCs w:val="32"/>
        </w:rPr>
      </w:pPr>
    </w:p>
    <w:sectPr>
      <w:headerReference r:id="rId3" w:type="default"/>
      <w:footerReference r:id="rId4" w:type="default"/>
      <w:pgSz w:w="11906" w:h="16838"/>
      <w:pgMar w:top="1440" w:right="1134" w:bottom="1440"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30"/>
        <w:szCs w:val="30"/>
      </w:rPr>
    </w:pPr>
    <w:r>
      <w:rPr>
        <w:sz w:val="30"/>
        <w:szCs w:val="30"/>
      </w:rPr>
      <w:t>—</w:t>
    </w: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1</w:t>
    </w:r>
    <w:r>
      <w:rPr>
        <w:sz w:val="30"/>
        <w:szCs w:val="30"/>
      </w:rPr>
      <w:fldChar w:fldCharType="end"/>
    </w:r>
    <w:r>
      <w:rPr>
        <w:sz w:val="30"/>
        <w:szCs w:val="30"/>
      </w:rPr>
      <w:t>—</w: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CE9812"/>
    <w:multiLevelType w:val="singleLevel"/>
    <w:tmpl w:val="09CE981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ZlNWQ5YzBhNzY3NjVjNTcxNzAwNmQ5MDRiZmYzMGUifQ=="/>
  </w:docVars>
  <w:rsids>
    <w:rsidRoot w:val="74A33FCD"/>
    <w:rsid w:val="00051DED"/>
    <w:rsid w:val="001479F4"/>
    <w:rsid w:val="001B735D"/>
    <w:rsid w:val="0048227A"/>
    <w:rsid w:val="00500138"/>
    <w:rsid w:val="005508E3"/>
    <w:rsid w:val="00661709"/>
    <w:rsid w:val="00C91C98"/>
    <w:rsid w:val="00D42B17"/>
    <w:rsid w:val="00F0665D"/>
    <w:rsid w:val="00FC206D"/>
    <w:rsid w:val="013E4434"/>
    <w:rsid w:val="016320EC"/>
    <w:rsid w:val="01671BDD"/>
    <w:rsid w:val="01831B9B"/>
    <w:rsid w:val="01AA3877"/>
    <w:rsid w:val="02223D56"/>
    <w:rsid w:val="024B6E08"/>
    <w:rsid w:val="02714395"/>
    <w:rsid w:val="02936A01"/>
    <w:rsid w:val="02954528"/>
    <w:rsid w:val="02C44E0D"/>
    <w:rsid w:val="02D54924"/>
    <w:rsid w:val="02DF57A3"/>
    <w:rsid w:val="02F70D3E"/>
    <w:rsid w:val="030A7672"/>
    <w:rsid w:val="03483348"/>
    <w:rsid w:val="03577A2F"/>
    <w:rsid w:val="03681C3C"/>
    <w:rsid w:val="039D18E6"/>
    <w:rsid w:val="03BB7FBE"/>
    <w:rsid w:val="03C70711"/>
    <w:rsid w:val="04B8274F"/>
    <w:rsid w:val="04FC43EA"/>
    <w:rsid w:val="05157BA2"/>
    <w:rsid w:val="051E25B2"/>
    <w:rsid w:val="05281683"/>
    <w:rsid w:val="05AC22B4"/>
    <w:rsid w:val="05CF3C9F"/>
    <w:rsid w:val="05DC76E9"/>
    <w:rsid w:val="0607573C"/>
    <w:rsid w:val="060F2843"/>
    <w:rsid w:val="06253E14"/>
    <w:rsid w:val="062736E9"/>
    <w:rsid w:val="06314567"/>
    <w:rsid w:val="066F6BFA"/>
    <w:rsid w:val="06C4362D"/>
    <w:rsid w:val="06D25D4A"/>
    <w:rsid w:val="06D27AF8"/>
    <w:rsid w:val="071023CF"/>
    <w:rsid w:val="07106873"/>
    <w:rsid w:val="072D2F81"/>
    <w:rsid w:val="07852DBD"/>
    <w:rsid w:val="07900701"/>
    <w:rsid w:val="07AF7E3A"/>
    <w:rsid w:val="07B40FAC"/>
    <w:rsid w:val="07BC60B3"/>
    <w:rsid w:val="07E51AAD"/>
    <w:rsid w:val="08485B98"/>
    <w:rsid w:val="08A52FEB"/>
    <w:rsid w:val="08E91129"/>
    <w:rsid w:val="09191CDC"/>
    <w:rsid w:val="09554A11"/>
    <w:rsid w:val="096A04BC"/>
    <w:rsid w:val="09862E1C"/>
    <w:rsid w:val="09896468"/>
    <w:rsid w:val="098A290C"/>
    <w:rsid w:val="098C625D"/>
    <w:rsid w:val="0A650C83"/>
    <w:rsid w:val="0A894972"/>
    <w:rsid w:val="0AD83C35"/>
    <w:rsid w:val="0B0C10FF"/>
    <w:rsid w:val="0B2228D2"/>
    <w:rsid w:val="0B354AFA"/>
    <w:rsid w:val="0B41349E"/>
    <w:rsid w:val="0B50723E"/>
    <w:rsid w:val="0B896BF3"/>
    <w:rsid w:val="0BEA7692"/>
    <w:rsid w:val="0C191D25"/>
    <w:rsid w:val="0C3E178C"/>
    <w:rsid w:val="0C62191E"/>
    <w:rsid w:val="0C915D60"/>
    <w:rsid w:val="0CB832EC"/>
    <w:rsid w:val="0CCD48BE"/>
    <w:rsid w:val="0D3C216F"/>
    <w:rsid w:val="0D556D8D"/>
    <w:rsid w:val="0D9F625A"/>
    <w:rsid w:val="0DC254EA"/>
    <w:rsid w:val="0E3177FA"/>
    <w:rsid w:val="0E5057A7"/>
    <w:rsid w:val="0E661CE3"/>
    <w:rsid w:val="0E9953A0"/>
    <w:rsid w:val="0EC87A33"/>
    <w:rsid w:val="0F3854F8"/>
    <w:rsid w:val="0F3B6457"/>
    <w:rsid w:val="0F8C280E"/>
    <w:rsid w:val="0F973B4F"/>
    <w:rsid w:val="10036F74"/>
    <w:rsid w:val="100B407B"/>
    <w:rsid w:val="102962AF"/>
    <w:rsid w:val="1032329B"/>
    <w:rsid w:val="103E1D5B"/>
    <w:rsid w:val="105772C0"/>
    <w:rsid w:val="105A290D"/>
    <w:rsid w:val="1074577C"/>
    <w:rsid w:val="10FD7E68"/>
    <w:rsid w:val="113B44EC"/>
    <w:rsid w:val="11454CCD"/>
    <w:rsid w:val="114710E3"/>
    <w:rsid w:val="114E06C3"/>
    <w:rsid w:val="114F1D45"/>
    <w:rsid w:val="11515ABE"/>
    <w:rsid w:val="115F715F"/>
    <w:rsid w:val="11812847"/>
    <w:rsid w:val="124267DC"/>
    <w:rsid w:val="126006AE"/>
    <w:rsid w:val="12751C80"/>
    <w:rsid w:val="1283614B"/>
    <w:rsid w:val="12E36BE9"/>
    <w:rsid w:val="13031039"/>
    <w:rsid w:val="134F427F"/>
    <w:rsid w:val="13753589"/>
    <w:rsid w:val="13983E78"/>
    <w:rsid w:val="13AA7707"/>
    <w:rsid w:val="13AB3BAB"/>
    <w:rsid w:val="13C133CE"/>
    <w:rsid w:val="13F25D8D"/>
    <w:rsid w:val="141F3896"/>
    <w:rsid w:val="14BE16BC"/>
    <w:rsid w:val="14C50C9C"/>
    <w:rsid w:val="152D7792"/>
    <w:rsid w:val="15763D45"/>
    <w:rsid w:val="159533AE"/>
    <w:rsid w:val="15962BC0"/>
    <w:rsid w:val="15B42ABF"/>
    <w:rsid w:val="15BD5E17"/>
    <w:rsid w:val="15DE18EA"/>
    <w:rsid w:val="15EE4223"/>
    <w:rsid w:val="16042BF5"/>
    <w:rsid w:val="160E552F"/>
    <w:rsid w:val="168D3A3C"/>
    <w:rsid w:val="169F1079"/>
    <w:rsid w:val="16A14DF1"/>
    <w:rsid w:val="16A50D85"/>
    <w:rsid w:val="16B74615"/>
    <w:rsid w:val="16F94C2D"/>
    <w:rsid w:val="170A6E3A"/>
    <w:rsid w:val="17966920"/>
    <w:rsid w:val="17A34B99"/>
    <w:rsid w:val="17B40B54"/>
    <w:rsid w:val="17C27715"/>
    <w:rsid w:val="17D411F6"/>
    <w:rsid w:val="17EC27A7"/>
    <w:rsid w:val="18335F1D"/>
    <w:rsid w:val="18512847"/>
    <w:rsid w:val="187327BD"/>
    <w:rsid w:val="18980476"/>
    <w:rsid w:val="189866C8"/>
    <w:rsid w:val="18AA2886"/>
    <w:rsid w:val="18D9158F"/>
    <w:rsid w:val="18F57676"/>
    <w:rsid w:val="19481E9C"/>
    <w:rsid w:val="19622F5E"/>
    <w:rsid w:val="19C95B31"/>
    <w:rsid w:val="19CA465F"/>
    <w:rsid w:val="19DE635C"/>
    <w:rsid w:val="1A037B71"/>
    <w:rsid w:val="1A22449B"/>
    <w:rsid w:val="1A4A47C0"/>
    <w:rsid w:val="1A4E5290"/>
    <w:rsid w:val="1A9D7FC6"/>
    <w:rsid w:val="1AB86BAD"/>
    <w:rsid w:val="1AC47300"/>
    <w:rsid w:val="1AEC5ACE"/>
    <w:rsid w:val="1B3C333B"/>
    <w:rsid w:val="1B4D379A"/>
    <w:rsid w:val="1B8B6070"/>
    <w:rsid w:val="1BA84E74"/>
    <w:rsid w:val="1BAE0C67"/>
    <w:rsid w:val="1BC51582"/>
    <w:rsid w:val="1BF65BDF"/>
    <w:rsid w:val="1C202FE8"/>
    <w:rsid w:val="1C3109C5"/>
    <w:rsid w:val="1C4D4488"/>
    <w:rsid w:val="1CC25AC1"/>
    <w:rsid w:val="1CCB0E1A"/>
    <w:rsid w:val="1CCC6940"/>
    <w:rsid w:val="1D412E8A"/>
    <w:rsid w:val="1D9A259A"/>
    <w:rsid w:val="1DBC69B5"/>
    <w:rsid w:val="1DBE097F"/>
    <w:rsid w:val="1DE1641B"/>
    <w:rsid w:val="1DFB572F"/>
    <w:rsid w:val="1DFB5DD3"/>
    <w:rsid w:val="1E334616"/>
    <w:rsid w:val="1E8D4F59"/>
    <w:rsid w:val="1E9B481C"/>
    <w:rsid w:val="1E9F255E"/>
    <w:rsid w:val="1EEE7042"/>
    <w:rsid w:val="1F1D3483"/>
    <w:rsid w:val="1F3A4035"/>
    <w:rsid w:val="1FA12306"/>
    <w:rsid w:val="20C22534"/>
    <w:rsid w:val="20DB53A4"/>
    <w:rsid w:val="20EA3839"/>
    <w:rsid w:val="219519F6"/>
    <w:rsid w:val="21DA1AFF"/>
    <w:rsid w:val="2206767C"/>
    <w:rsid w:val="22431452"/>
    <w:rsid w:val="228026A7"/>
    <w:rsid w:val="2281376E"/>
    <w:rsid w:val="228757E3"/>
    <w:rsid w:val="22A5210D"/>
    <w:rsid w:val="22AD4B1E"/>
    <w:rsid w:val="22B12860"/>
    <w:rsid w:val="22C81958"/>
    <w:rsid w:val="22CE3412"/>
    <w:rsid w:val="2355143D"/>
    <w:rsid w:val="23616034"/>
    <w:rsid w:val="236D42CA"/>
    <w:rsid w:val="238E494F"/>
    <w:rsid w:val="23A979DB"/>
    <w:rsid w:val="23B95E70"/>
    <w:rsid w:val="23BA3996"/>
    <w:rsid w:val="23C81194"/>
    <w:rsid w:val="23D06D16"/>
    <w:rsid w:val="241237D2"/>
    <w:rsid w:val="24311EAA"/>
    <w:rsid w:val="244A4D1A"/>
    <w:rsid w:val="24BC54EC"/>
    <w:rsid w:val="24F353B2"/>
    <w:rsid w:val="2500362B"/>
    <w:rsid w:val="2580651A"/>
    <w:rsid w:val="25B12B77"/>
    <w:rsid w:val="25B34B41"/>
    <w:rsid w:val="2609650F"/>
    <w:rsid w:val="261E645E"/>
    <w:rsid w:val="266F6CBA"/>
    <w:rsid w:val="27644345"/>
    <w:rsid w:val="276A19E2"/>
    <w:rsid w:val="279938C3"/>
    <w:rsid w:val="27AC7A9A"/>
    <w:rsid w:val="27AF30E6"/>
    <w:rsid w:val="27DF5779"/>
    <w:rsid w:val="285443B9"/>
    <w:rsid w:val="28724840"/>
    <w:rsid w:val="28810F26"/>
    <w:rsid w:val="28835404"/>
    <w:rsid w:val="28920A3E"/>
    <w:rsid w:val="28A075FF"/>
    <w:rsid w:val="28FD67FF"/>
    <w:rsid w:val="290F02E0"/>
    <w:rsid w:val="29177195"/>
    <w:rsid w:val="293E0BC6"/>
    <w:rsid w:val="294206B6"/>
    <w:rsid w:val="294361DC"/>
    <w:rsid w:val="29581C87"/>
    <w:rsid w:val="2959155B"/>
    <w:rsid w:val="2976035F"/>
    <w:rsid w:val="29B669AE"/>
    <w:rsid w:val="29D3130E"/>
    <w:rsid w:val="29FD45DD"/>
    <w:rsid w:val="2A07545B"/>
    <w:rsid w:val="2A461AE0"/>
    <w:rsid w:val="2A922F77"/>
    <w:rsid w:val="2AAB4039"/>
    <w:rsid w:val="2AAB5DE7"/>
    <w:rsid w:val="2AD510B6"/>
    <w:rsid w:val="2AF27EBA"/>
    <w:rsid w:val="2B200583"/>
    <w:rsid w:val="2B4D50F0"/>
    <w:rsid w:val="2B5841C1"/>
    <w:rsid w:val="2B8C79C6"/>
    <w:rsid w:val="2BA45CB8"/>
    <w:rsid w:val="2BDA4BD6"/>
    <w:rsid w:val="2C13109F"/>
    <w:rsid w:val="2C5030EA"/>
    <w:rsid w:val="2C537D24"/>
    <w:rsid w:val="2CCF04B2"/>
    <w:rsid w:val="2CD23AFF"/>
    <w:rsid w:val="2CD94E8D"/>
    <w:rsid w:val="2CFA4E04"/>
    <w:rsid w:val="2D0363AE"/>
    <w:rsid w:val="2D377E06"/>
    <w:rsid w:val="2D381260"/>
    <w:rsid w:val="2D3C541C"/>
    <w:rsid w:val="2D4001A8"/>
    <w:rsid w:val="2D4F514F"/>
    <w:rsid w:val="2D662499"/>
    <w:rsid w:val="2DB87198"/>
    <w:rsid w:val="2DBB27E5"/>
    <w:rsid w:val="2DE41438"/>
    <w:rsid w:val="2DE47F8D"/>
    <w:rsid w:val="2DFB7085"/>
    <w:rsid w:val="2E29250B"/>
    <w:rsid w:val="2E6C3ADF"/>
    <w:rsid w:val="2EFF4953"/>
    <w:rsid w:val="2F307202"/>
    <w:rsid w:val="2F3960B7"/>
    <w:rsid w:val="2F560A17"/>
    <w:rsid w:val="2F6A6270"/>
    <w:rsid w:val="2F723377"/>
    <w:rsid w:val="2F837332"/>
    <w:rsid w:val="2F8530AA"/>
    <w:rsid w:val="2F8D6403"/>
    <w:rsid w:val="2FB7522E"/>
    <w:rsid w:val="2FC33BD3"/>
    <w:rsid w:val="2FEC137B"/>
    <w:rsid w:val="30030473"/>
    <w:rsid w:val="30093CDB"/>
    <w:rsid w:val="3011493E"/>
    <w:rsid w:val="3029612C"/>
    <w:rsid w:val="30536D05"/>
    <w:rsid w:val="30562C99"/>
    <w:rsid w:val="305807BF"/>
    <w:rsid w:val="30843362"/>
    <w:rsid w:val="309612E7"/>
    <w:rsid w:val="30A532D8"/>
    <w:rsid w:val="30F06C49"/>
    <w:rsid w:val="312E1520"/>
    <w:rsid w:val="317611E4"/>
    <w:rsid w:val="318F0210"/>
    <w:rsid w:val="319006FB"/>
    <w:rsid w:val="31B47C77"/>
    <w:rsid w:val="31B9703B"/>
    <w:rsid w:val="31E63BA8"/>
    <w:rsid w:val="31F6028F"/>
    <w:rsid w:val="322546D1"/>
    <w:rsid w:val="3281224F"/>
    <w:rsid w:val="328C382D"/>
    <w:rsid w:val="32951856"/>
    <w:rsid w:val="32A23F73"/>
    <w:rsid w:val="32B53CA7"/>
    <w:rsid w:val="32EE0F67"/>
    <w:rsid w:val="334F46D5"/>
    <w:rsid w:val="339064C2"/>
    <w:rsid w:val="33DE0FDB"/>
    <w:rsid w:val="33F56325"/>
    <w:rsid w:val="34190265"/>
    <w:rsid w:val="342B1D46"/>
    <w:rsid w:val="342C149F"/>
    <w:rsid w:val="34337579"/>
    <w:rsid w:val="344057F2"/>
    <w:rsid w:val="34480B4A"/>
    <w:rsid w:val="34B61F58"/>
    <w:rsid w:val="35076310"/>
    <w:rsid w:val="353C06AF"/>
    <w:rsid w:val="35964E20"/>
    <w:rsid w:val="35F5260C"/>
    <w:rsid w:val="35F9034E"/>
    <w:rsid w:val="360A6293"/>
    <w:rsid w:val="36637EBD"/>
    <w:rsid w:val="36985DB9"/>
    <w:rsid w:val="36C546D4"/>
    <w:rsid w:val="36D466C5"/>
    <w:rsid w:val="36E83F1F"/>
    <w:rsid w:val="372E5DD5"/>
    <w:rsid w:val="374F659E"/>
    <w:rsid w:val="375D2B5F"/>
    <w:rsid w:val="376B527C"/>
    <w:rsid w:val="3783321D"/>
    <w:rsid w:val="37A91900"/>
    <w:rsid w:val="37CD3840"/>
    <w:rsid w:val="386677F1"/>
    <w:rsid w:val="387D5266"/>
    <w:rsid w:val="38A547BD"/>
    <w:rsid w:val="38C033A5"/>
    <w:rsid w:val="38C2711D"/>
    <w:rsid w:val="38CA7D80"/>
    <w:rsid w:val="38F92413"/>
    <w:rsid w:val="390F7249"/>
    <w:rsid w:val="3925145A"/>
    <w:rsid w:val="39253208"/>
    <w:rsid w:val="39530F3F"/>
    <w:rsid w:val="39861EF9"/>
    <w:rsid w:val="39935037"/>
    <w:rsid w:val="39CB0253"/>
    <w:rsid w:val="39DA2245"/>
    <w:rsid w:val="39E66E3B"/>
    <w:rsid w:val="3A0472C2"/>
    <w:rsid w:val="3A363BA9"/>
    <w:rsid w:val="3A4E12FE"/>
    <w:rsid w:val="3A543584"/>
    <w:rsid w:val="3AD1189A"/>
    <w:rsid w:val="3AE44506"/>
    <w:rsid w:val="3B0357CB"/>
    <w:rsid w:val="3B334302"/>
    <w:rsid w:val="3B6E52EB"/>
    <w:rsid w:val="3B6F4C0F"/>
    <w:rsid w:val="3B93599E"/>
    <w:rsid w:val="3BE14825"/>
    <w:rsid w:val="3BF82E56"/>
    <w:rsid w:val="3C1732DC"/>
    <w:rsid w:val="3C2E0626"/>
    <w:rsid w:val="3C410359"/>
    <w:rsid w:val="3C4147FD"/>
    <w:rsid w:val="3C461E13"/>
    <w:rsid w:val="3C7626F9"/>
    <w:rsid w:val="3C7720BF"/>
    <w:rsid w:val="3C7E77FF"/>
    <w:rsid w:val="3CC86CCC"/>
    <w:rsid w:val="3D1878A4"/>
    <w:rsid w:val="3D4D2D2E"/>
    <w:rsid w:val="3D510A70"/>
    <w:rsid w:val="3D6D517E"/>
    <w:rsid w:val="3D9D1F07"/>
    <w:rsid w:val="3DB93C3A"/>
    <w:rsid w:val="3DC2196D"/>
    <w:rsid w:val="3DF13421"/>
    <w:rsid w:val="3DFA2EB5"/>
    <w:rsid w:val="3E9C3F6D"/>
    <w:rsid w:val="3EAB0654"/>
    <w:rsid w:val="3EAD1CD6"/>
    <w:rsid w:val="3F854A01"/>
    <w:rsid w:val="3F8C3FE1"/>
    <w:rsid w:val="3F9609BC"/>
    <w:rsid w:val="3FCA79F1"/>
    <w:rsid w:val="3FFD0A3B"/>
    <w:rsid w:val="40112738"/>
    <w:rsid w:val="40491ED2"/>
    <w:rsid w:val="407707ED"/>
    <w:rsid w:val="408353E4"/>
    <w:rsid w:val="40C94DC1"/>
    <w:rsid w:val="40E35E83"/>
    <w:rsid w:val="410C362B"/>
    <w:rsid w:val="41160006"/>
    <w:rsid w:val="41175B2C"/>
    <w:rsid w:val="411E335F"/>
    <w:rsid w:val="412F2E76"/>
    <w:rsid w:val="41B94E35"/>
    <w:rsid w:val="41CA0DF1"/>
    <w:rsid w:val="41D028AB"/>
    <w:rsid w:val="428E0804"/>
    <w:rsid w:val="42D16BF8"/>
    <w:rsid w:val="435C3CCA"/>
    <w:rsid w:val="437C1A31"/>
    <w:rsid w:val="43A044FF"/>
    <w:rsid w:val="43A86F10"/>
    <w:rsid w:val="43BD6E5F"/>
    <w:rsid w:val="43C006FD"/>
    <w:rsid w:val="43FD725B"/>
    <w:rsid w:val="4416031D"/>
    <w:rsid w:val="442742D8"/>
    <w:rsid w:val="444924A1"/>
    <w:rsid w:val="4475773A"/>
    <w:rsid w:val="44A21BB1"/>
    <w:rsid w:val="44C82677"/>
    <w:rsid w:val="44F00B6E"/>
    <w:rsid w:val="44F74D45"/>
    <w:rsid w:val="4504461A"/>
    <w:rsid w:val="452D3B70"/>
    <w:rsid w:val="454F3AE7"/>
    <w:rsid w:val="45B93656"/>
    <w:rsid w:val="45BE2A1A"/>
    <w:rsid w:val="45CD7101"/>
    <w:rsid w:val="45D43FEC"/>
    <w:rsid w:val="460C5E7C"/>
    <w:rsid w:val="462C5BD6"/>
    <w:rsid w:val="46445615"/>
    <w:rsid w:val="46492C2C"/>
    <w:rsid w:val="4670640B"/>
    <w:rsid w:val="46A2233C"/>
    <w:rsid w:val="46A75BA4"/>
    <w:rsid w:val="46D63D94"/>
    <w:rsid w:val="472D60AA"/>
    <w:rsid w:val="47370CD6"/>
    <w:rsid w:val="473D0994"/>
    <w:rsid w:val="477E6905"/>
    <w:rsid w:val="47DB3D58"/>
    <w:rsid w:val="47F170D7"/>
    <w:rsid w:val="47FF1A67"/>
    <w:rsid w:val="48084421"/>
    <w:rsid w:val="484418FD"/>
    <w:rsid w:val="48541414"/>
    <w:rsid w:val="485853A8"/>
    <w:rsid w:val="486C49B0"/>
    <w:rsid w:val="48A203D1"/>
    <w:rsid w:val="48E1539E"/>
    <w:rsid w:val="49170DBF"/>
    <w:rsid w:val="49357497"/>
    <w:rsid w:val="493F3E72"/>
    <w:rsid w:val="49B93C25"/>
    <w:rsid w:val="49D722FD"/>
    <w:rsid w:val="4A056E6A"/>
    <w:rsid w:val="4A543B01"/>
    <w:rsid w:val="4A722025"/>
    <w:rsid w:val="4A9B77CE"/>
    <w:rsid w:val="4ACA3C0F"/>
    <w:rsid w:val="4B005387"/>
    <w:rsid w:val="4B025B6F"/>
    <w:rsid w:val="4B0E61F2"/>
    <w:rsid w:val="4B58121B"/>
    <w:rsid w:val="4B63653E"/>
    <w:rsid w:val="4B7A73E4"/>
    <w:rsid w:val="4BA206E8"/>
    <w:rsid w:val="4BC13264"/>
    <w:rsid w:val="4C63256E"/>
    <w:rsid w:val="4C7E4CB1"/>
    <w:rsid w:val="4CBF59F6"/>
    <w:rsid w:val="4CE216E4"/>
    <w:rsid w:val="4CE74F4D"/>
    <w:rsid w:val="4CE92A73"/>
    <w:rsid w:val="4D0A29E9"/>
    <w:rsid w:val="4D412CAE"/>
    <w:rsid w:val="4D7E765F"/>
    <w:rsid w:val="4D93478D"/>
    <w:rsid w:val="4D970721"/>
    <w:rsid w:val="4DBA7F6B"/>
    <w:rsid w:val="4DD97B86"/>
    <w:rsid w:val="4DFA2A5E"/>
    <w:rsid w:val="4E263853"/>
    <w:rsid w:val="4E28581D"/>
    <w:rsid w:val="4E2E44B5"/>
    <w:rsid w:val="4E3221F7"/>
    <w:rsid w:val="4E52289A"/>
    <w:rsid w:val="4E636855"/>
    <w:rsid w:val="4E93713A"/>
    <w:rsid w:val="4E992277"/>
    <w:rsid w:val="4EC15329"/>
    <w:rsid w:val="4EDB63EB"/>
    <w:rsid w:val="4EE334F2"/>
    <w:rsid w:val="4EF13E61"/>
    <w:rsid w:val="4EF15C0F"/>
    <w:rsid w:val="4F111E0D"/>
    <w:rsid w:val="4F764366"/>
    <w:rsid w:val="501871CB"/>
    <w:rsid w:val="5019541D"/>
    <w:rsid w:val="501E2A33"/>
    <w:rsid w:val="50265D8C"/>
    <w:rsid w:val="50395ABF"/>
    <w:rsid w:val="507A1C34"/>
    <w:rsid w:val="50E33C7D"/>
    <w:rsid w:val="51136310"/>
    <w:rsid w:val="5139564B"/>
    <w:rsid w:val="514C1822"/>
    <w:rsid w:val="51984A67"/>
    <w:rsid w:val="51DA5080"/>
    <w:rsid w:val="5204469D"/>
    <w:rsid w:val="52100AA2"/>
    <w:rsid w:val="529852C8"/>
    <w:rsid w:val="529E60AD"/>
    <w:rsid w:val="52A86F2C"/>
    <w:rsid w:val="52D23FA9"/>
    <w:rsid w:val="52D95337"/>
    <w:rsid w:val="53035F10"/>
    <w:rsid w:val="532E7431"/>
    <w:rsid w:val="53B6479A"/>
    <w:rsid w:val="53C51418"/>
    <w:rsid w:val="53C658BC"/>
    <w:rsid w:val="53DF24DA"/>
    <w:rsid w:val="545509EE"/>
    <w:rsid w:val="546609D7"/>
    <w:rsid w:val="548412D3"/>
    <w:rsid w:val="54843081"/>
    <w:rsid w:val="549F7EBB"/>
    <w:rsid w:val="54AA0D3A"/>
    <w:rsid w:val="54BE08DF"/>
    <w:rsid w:val="54CD2C7A"/>
    <w:rsid w:val="54D23DEC"/>
    <w:rsid w:val="55055F70"/>
    <w:rsid w:val="55287410"/>
    <w:rsid w:val="55320D2F"/>
    <w:rsid w:val="55322ADD"/>
    <w:rsid w:val="553B5E36"/>
    <w:rsid w:val="558E065B"/>
    <w:rsid w:val="55B160F8"/>
    <w:rsid w:val="55E4027B"/>
    <w:rsid w:val="561A5A4B"/>
    <w:rsid w:val="56A65531"/>
    <w:rsid w:val="56C854A7"/>
    <w:rsid w:val="56DF6C95"/>
    <w:rsid w:val="56E83D9B"/>
    <w:rsid w:val="57376AD1"/>
    <w:rsid w:val="57426B9C"/>
    <w:rsid w:val="575907F5"/>
    <w:rsid w:val="575D6537"/>
    <w:rsid w:val="576A47B0"/>
    <w:rsid w:val="578E4E7B"/>
    <w:rsid w:val="57A27315"/>
    <w:rsid w:val="57C2783E"/>
    <w:rsid w:val="57E02CC4"/>
    <w:rsid w:val="5818245E"/>
    <w:rsid w:val="58281910"/>
    <w:rsid w:val="58311772"/>
    <w:rsid w:val="58346B6C"/>
    <w:rsid w:val="583B614D"/>
    <w:rsid w:val="583D3C73"/>
    <w:rsid w:val="5851771E"/>
    <w:rsid w:val="58CE6FC1"/>
    <w:rsid w:val="58E40CFE"/>
    <w:rsid w:val="58F92290"/>
    <w:rsid w:val="593C3F2A"/>
    <w:rsid w:val="595C281E"/>
    <w:rsid w:val="598853C1"/>
    <w:rsid w:val="5A0502F9"/>
    <w:rsid w:val="5A0E58C7"/>
    <w:rsid w:val="5A1924BD"/>
    <w:rsid w:val="5A1A7041"/>
    <w:rsid w:val="5A3612C1"/>
    <w:rsid w:val="5A772246"/>
    <w:rsid w:val="5AB35429"/>
    <w:rsid w:val="5ADF7263"/>
    <w:rsid w:val="5B046CCA"/>
    <w:rsid w:val="5BE82147"/>
    <w:rsid w:val="5C563555"/>
    <w:rsid w:val="5C643EC4"/>
    <w:rsid w:val="5CF74D38"/>
    <w:rsid w:val="5D6A3FC0"/>
    <w:rsid w:val="5DC34C1A"/>
    <w:rsid w:val="5E0A2849"/>
    <w:rsid w:val="5E14191A"/>
    <w:rsid w:val="5E9345EC"/>
    <w:rsid w:val="5EA92062"/>
    <w:rsid w:val="5EB10F16"/>
    <w:rsid w:val="5EC56770"/>
    <w:rsid w:val="5ECE1AC8"/>
    <w:rsid w:val="5F36141C"/>
    <w:rsid w:val="5F5A15AE"/>
    <w:rsid w:val="5F622211"/>
    <w:rsid w:val="5F8D54E0"/>
    <w:rsid w:val="5F9F5213"/>
    <w:rsid w:val="5FA40A7B"/>
    <w:rsid w:val="5FEA2932"/>
    <w:rsid w:val="60017C7C"/>
    <w:rsid w:val="60102099"/>
    <w:rsid w:val="603911C4"/>
    <w:rsid w:val="604007A4"/>
    <w:rsid w:val="60545FFD"/>
    <w:rsid w:val="6057789C"/>
    <w:rsid w:val="60BB42CE"/>
    <w:rsid w:val="60EC092C"/>
    <w:rsid w:val="61131A15"/>
    <w:rsid w:val="6126799A"/>
    <w:rsid w:val="61500EBB"/>
    <w:rsid w:val="62083543"/>
    <w:rsid w:val="621E2D67"/>
    <w:rsid w:val="622B7232"/>
    <w:rsid w:val="623600B0"/>
    <w:rsid w:val="624F2F20"/>
    <w:rsid w:val="6280132C"/>
    <w:rsid w:val="62B62F9F"/>
    <w:rsid w:val="62B66AFB"/>
    <w:rsid w:val="632C5010"/>
    <w:rsid w:val="633914DA"/>
    <w:rsid w:val="633A597E"/>
    <w:rsid w:val="63556314"/>
    <w:rsid w:val="6388493C"/>
    <w:rsid w:val="63E37DC4"/>
    <w:rsid w:val="63F83144"/>
    <w:rsid w:val="64267CB1"/>
    <w:rsid w:val="642B52C7"/>
    <w:rsid w:val="644A1BF1"/>
    <w:rsid w:val="64AC465A"/>
    <w:rsid w:val="65165FB2"/>
    <w:rsid w:val="651B533C"/>
    <w:rsid w:val="654A5C21"/>
    <w:rsid w:val="655F75CD"/>
    <w:rsid w:val="658B24C1"/>
    <w:rsid w:val="65900C8F"/>
    <w:rsid w:val="65CB0B10"/>
    <w:rsid w:val="664E29B0"/>
    <w:rsid w:val="66A3383B"/>
    <w:rsid w:val="66D25ECE"/>
    <w:rsid w:val="66EA1469"/>
    <w:rsid w:val="6732696D"/>
    <w:rsid w:val="674A015A"/>
    <w:rsid w:val="674D37A6"/>
    <w:rsid w:val="67542D87"/>
    <w:rsid w:val="67694A84"/>
    <w:rsid w:val="68224C33"/>
    <w:rsid w:val="683A01CF"/>
    <w:rsid w:val="685E4516"/>
    <w:rsid w:val="68914293"/>
    <w:rsid w:val="68A815DC"/>
    <w:rsid w:val="68F91E38"/>
    <w:rsid w:val="690A194F"/>
    <w:rsid w:val="69472BA3"/>
    <w:rsid w:val="698711F2"/>
    <w:rsid w:val="69981651"/>
    <w:rsid w:val="69CF4947"/>
    <w:rsid w:val="69D1246D"/>
    <w:rsid w:val="69F34AD9"/>
    <w:rsid w:val="69F60125"/>
    <w:rsid w:val="69F66377"/>
    <w:rsid w:val="6A0960AB"/>
    <w:rsid w:val="6A2829D5"/>
    <w:rsid w:val="6AA61B4B"/>
    <w:rsid w:val="6AD9782B"/>
    <w:rsid w:val="6AF40B09"/>
    <w:rsid w:val="6B06381C"/>
    <w:rsid w:val="6B2667E8"/>
    <w:rsid w:val="6B3437A0"/>
    <w:rsid w:val="6B4A0729"/>
    <w:rsid w:val="6B5415A7"/>
    <w:rsid w:val="6B657311"/>
    <w:rsid w:val="6BF1329A"/>
    <w:rsid w:val="6C1A00FB"/>
    <w:rsid w:val="6C5775A1"/>
    <w:rsid w:val="6C580C23"/>
    <w:rsid w:val="6C5F1FB2"/>
    <w:rsid w:val="6C7A3290"/>
    <w:rsid w:val="6C913D23"/>
    <w:rsid w:val="6CC10EBE"/>
    <w:rsid w:val="6CD52274"/>
    <w:rsid w:val="6D08089B"/>
    <w:rsid w:val="6D0D4104"/>
    <w:rsid w:val="6D1014FE"/>
    <w:rsid w:val="6D2A6A64"/>
    <w:rsid w:val="6D2B458A"/>
    <w:rsid w:val="6D8F2D6B"/>
    <w:rsid w:val="6DA17C7D"/>
    <w:rsid w:val="6DD30EA9"/>
    <w:rsid w:val="6DDC5BF7"/>
    <w:rsid w:val="6E2A4841"/>
    <w:rsid w:val="6E8B52E0"/>
    <w:rsid w:val="6EB56801"/>
    <w:rsid w:val="6EC425A0"/>
    <w:rsid w:val="6F20011E"/>
    <w:rsid w:val="6F667AFB"/>
    <w:rsid w:val="6F810491"/>
    <w:rsid w:val="6F8306AD"/>
    <w:rsid w:val="6F96218E"/>
    <w:rsid w:val="6FA523D2"/>
    <w:rsid w:val="6FEA24DA"/>
    <w:rsid w:val="70194B6E"/>
    <w:rsid w:val="7019691C"/>
    <w:rsid w:val="70383246"/>
    <w:rsid w:val="704E0CBB"/>
    <w:rsid w:val="705D2CAC"/>
    <w:rsid w:val="70D867D7"/>
    <w:rsid w:val="70DA60AB"/>
    <w:rsid w:val="710E21F8"/>
    <w:rsid w:val="712E4649"/>
    <w:rsid w:val="71324139"/>
    <w:rsid w:val="713C4FB8"/>
    <w:rsid w:val="715C11B6"/>
    <w:rsid w:val="717B5AE0"/>
    <w:rsid w:val="71E573FD"/>
    <w:rsid w:val="7200551A"/>
    <w:rsid w:val="7238577F"/>
    <w:rsid w:val="724D0AFE"/>
    <w:rsid w:val="725956F5"/>
    <w:rsid w:val="727E6F0A"/>
    <w:rsid w:val="72AB41A3"/>
    <w:rsid w:val="72E6342D"/>
    <w:rsid w:val="730D6C0C"/>
    <w:rsid w:val="73465C7A"/>
    <w:rsid w:val="738642C8"/>
    <w:rsid w:val="738D1AFA"/>
    <w:rsid w:val="739F35DC"/>
    <w:rsid w:val="73A34E7A"/>
    <w:rsid w:val="73A82490"/>
    <w:rsid w:val="73AB1F81"/>
    <w:rsid w:val="73D45F66"/>
    <w:rsid w:val="73EF00BF"/>
    <w:rsid w:val="7447614D"/>
    <w:rsid w:val="744A3547"/>
    <w:rsid w:val="7487479C"/>
    <w:rsid w:val="74A33FCD"/>
    <w:rsid w:val="74DE22FE"/>
    <w:rsid w:val="74DF1EE2"/>
    <w:rsid w:val="74FF07D6"/>
    <w:rsid w:val="75792336"/>
    <w:rsid w:val="75820259"/>
    <w:rsid w:val="75E35A02"/>
    <w:rsid w:val="75FC6AC3"/>
    <w:rsid w:val="75FF550A"/>
    <w:rsid w:val="760140DA"/>
    <w:rsid w:val="761756AB"/>
    <w:rsid w:val="76366479"/>
    <w:rsid w:val="76830F93"/>
    <w:rsid w:val="769431A0"/>
    <w:rsid w:val="76AF3B36"/>
    <w:rsid w:val="76E97048"/>
    <w:rsid w:val="773546E4"/>
    <w:rsid w:val="774249AA"/>
    <w:rsid w:val="77976AA4"/>
    <w:rsid w:val="77BC650A"/>
    <w:rsid w:val="77DC6BAC"/>
    <w:rsid w:val="77F42148"/>
    <w:rsid w:val="77F959B0"/>
    <w:rsid w:val="7820118F"/>
    <w:rsid w:val="78340796"/>
    <w:rsid w:val="78462278"/>
    <w:rsid w:val="785C1A9B"/>
    <w:rsid w:val="78670B6C"/>
    <w:rsid w:val="788D60F9"/>
    <w:rsid w:val="78961451"/>
    <w:rsid w:val="78E35D19"/>
    <w:rsid w:val="78F30652"/>
    <w:rsid w:val="790A7749"/>
    <w:rsid w:val="791F31F5"/>
    <w:rsid w:val="792425B9"/>
    <w:rsid w:val="795B7FA5"/>
    <w:rsid w:val="795F5CE7"/>
    <w:rsid w:val="79800DC2"/>
    <w:rsid w:val="798D4602"/>
    <w:rsid w:val="799139C7"/>
    <w:rsid w:val="79BF22E2"/>
    <w:rsid w:val="79FC3536"/>
    <w:rsid w:val="7A205476"/>
    <w:rsid w:val="7A28432B"/>
    <w:rsid w:val="7A4822D7"/>
    <w:rsid w:val="7A6510DB"/>
    <w:rsid w:val="7AA31C03"/>
    <w:rsid w:val="7AC322A6"/>
    <w:rsid w:val="7ADB75EF"/>
    <w:rsid w:val="7B072192"/>
    <w:rsid w:val="7B4038F6"/>
    <w:rsid w:val="7B62386D"/>
    <w:rsid w:val="7B8E01BE"/>
    <w:rsid w:val="7BA21EBB"/>
    <w:rsid w:val="7BA45C33"/>
    <w:rsid w:val="7BC97448"/>
    <w:rsid w:val="7C2977AB"/>
    <w:rsid w:val="7C3C2310"/>
    <w:rsid w:val="7C644479"/>
    <w:rsid w:val="7C705B15"/>
    <w:rsid w:val="7C8B0BA1"/>
    <w:rsid w:val="7C947A56"/>
    <w:rsid w:val="7CA26617"/>
    <w:rsid w:val="7CC04CEF"/>
    <w:rsid w:val="7D036989"/>
    <w:rsid w:val="7D0F3580"/>
    <w:rsid w:val="7D6117F4"/>
    <w:rsid w:val="7D6C2781"/>
    <w:rsid w:val="7D796C4C"/>
    <w:rsid w:val="7DAC0DCF"/>
    <w:rsid w:val="7E040C0B"/>
    <w:rsid w:val="7E12157A"/>
    <w:rsid w:val="7E1F3C97"/>
    <w:rsid w:val="7E2272E3"/>
    <w:rsid w:val="7E3A462D"/>
    <w:rsid w:val="7E9D2879"/>
    <w:rsid w:val="7ED71E7C"/>
    <w:rsid w:val="7EE10F4C"/>
    <w:rsid w:val="7F01514B"/>
    <w:rsid w:val="7F48403B"/>
    <w:rsid w:val="7F6E2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jc w:val="center"/>
      <w:outlineLvl w:val="0"/>
    </w:pPr>
    <w:rPr>
      <w:rFonts w:ascii="Arial" w:hAnsi="Arial"/>
      <w:b/>
      <w:sz w:val="32"/>
    </w:rPr>
  </w:style>
  <w:style w:type="paragraph" w:customStyle="1" w:styleId="3">
    <w:name w:val="BodyTextIndent"/>
    <w:basedOn w:val="1"/>
    <w:qFormat/>
    <w:uiPriority w:val="0"/>
    <w:pPr>
      <w:snapToGrid w:val="0"/>
      <w:spacing w:line="500" w:lineRule="exact"/>
      <w:ind w:firstLine="630" w:firstLineChars="200"/>
      <w:textAlignment w:val="baseline"/>
    </w:pPr>
    <w:rPr>
      <w:rFonts w:ascii="仿宋_GB2312" w:hAnsi="Times" w:eastAsia="方正仿宋_GBK"/>
      <w:spacing w:val="-6"/>
      <w:sz w:val="32"/>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styleId="9">
    <w:name w:val="Hyperlink"/>
    <w:basedOn w:val="8"/>
    <w:qFormat/>
    <w:uiPriority w:val="0"/>
    <w:rPr>
      <w:color w:val="0000FF"/>
      <w:u w:val="single"/>
    </w:rPr>
  </w:style>
  <w:style w:type="paragraph" w:customStyle="1" w:styleId="10">
    <w:name w:val="样式1"/>
    <w:basedOn w:val="1"/>
    <w:link w:val="11"/>
    <w:qFormat/>
    <w:uiPriority w:val="0"/>
    <w:pPr>
      <w:widowControl/>
      <w:adjustRightInd w:val="0"/>
      <w:snapToGrid w:val="0"/>
      <w:ind w:firstLine="640"/>
      <w:contextualSpacing/>
    </w:pPr>
    <w:rPr>
      <w:rFonts w:hint="eastAsia" w:ascii="华文楷体" w:hAnsi="华文楷体" w:eastAsia="华文楷体"/>
      <w:sz w:val="32"/>
      <w:szCs w:val="32"/>
    </w:rPr>
  </w:style>
  <w:style w:type="character" w:customStyle="1" w:styleId="11">
    <w:name w:val="样式1 Char"/>
    <w:link w:val="10"/>
    <w:qFormat/>
    <w:uiPriority w:val="0"/>
    <w:rPr>
      <w:rFonts w:hint="eastAsia" w:ascii="华文楷体" w:hAnsi="华文楷体" w:eastAsia="华文楷体" w:cs="Times New Roman"/>
      <w:sz w:val="32"/>
      <w:szCs w:val="32"/>
    </w:rPr>
  </w:style>
  <w:style w:type="paragraph" w:customStyle="1" w:styleId="12">
    <w:name w:val="小标宋标题"/>
    <w:basedOn w:val="2"/>
    <w:next w:val="1"/>
    <w:qFormat/>
    <w:uiPriority w:val="0"/>
    <w:pPr>
      <w:spacing w:line="560" w:lineRule="exact"/>
    </w:pPr>
    <w:rPr>
      <w:rFonts w:hint="eastAsia" w:ascii="宋体" w:hAnsi="宋体" w:eastAsia="方正小标宋简体"/>
      <w:b w:val="0"/>
      <w:kern w:val="0"/>
      <w:sz w:val="44"/>
      <w:szCs w:val="44"/>
    </w:rPr>
  </w:style>
  <w:style w:type="paragraph" w:customStyle="1" w:styleId="13">
    <w:name w:val="样式2"/>
    <w:basedOn w:val="1"/>
    <w:next w:val="1"/>
    <w:qFormat/>
    <w:uiPriority w:val="0"/>
    <w:pPr>
      <w:spacing w:line="560" w:lineRule="exact"/>
      <w:ind w:firstLine="672" w:firstLineChars="200"/>
    </w:pPr>
    <w:rPr>
      <w:rFonts w:hint="eastAsia" w:ascii="仿宋_GB2312" w:hAnsi="仿宋_GB2312" w:eastAsia="仿宋_GB2312" w:cs="仿宋_GB2312"/>
      <w:color w:val="000000" w:themeColor="text1"/>
      <w:spacing w:val="8"/>
      <w:sz w:val="32"/>
      <w:szCs w:val="32"/>
      <w:shd w:val="clear" w:color="auto" w:fill="FFFFFF"/>
    </w:rPr>
  </w:style>
  <w:style w:type="paragraph" w:customStyle="1" w:styleId="14">
    <w:name w:val="公文正文"/>
    <w:basedOn w:val="1"/>
    <w:next w:val="1"/>
    <w:link w:val="15"/>
    <w:qFormat/>
    <w:uiPriority w:val="0"/>
    <w:pPr>
      <w:spacing w:line="560" w:lineRule="exact"/>
      <w:ind w:firstLine="672" w:firstLineChars="200"/>
    </w:pPr>
    <w:rPr>
      <w:rFonts w:hint="eastAsia" w:ascii="仿宋_GB2312" w:hAnsi="仿宋_GB2312" w:eastAsia="仿宋_GB2312" w:cs="仿宋_GB2312"/>
      <w:color w:val="000000" w:themeColor="text1"/>
      <w:sz w:val="32"/>
      <w:szCs w:val="32"/>
      <w:shd w:val="clear" w:color="auto" w:fill="FFFFFF"/>
    </w:rPr>
  </w:style>
  <w:style w:type="character" w:customStyle="1" w:styleId="15">
    <w:name w:val="公文正文 Char"/>
    <w:link w:val="14"/>
    <w:qFormat/>
    <w:uiPriority w:val="0"/>
    <w:rPr>
      <w:rFonts w:hint="eastAsia" w:ascii="仿宋_GB2312" w:hAnsi="仿宋_GB2312" w:eastAsia="仿宋_GB2312" w:cs="仿宋_GB2312"/>
      <w:color w:val="000000" w:themeColor="text1"/>
      <w:spacing w:val="0"/>
      <w:sz w:val="32"/>
      <w:szCs w:val="32"/>
      <w:shd w:val="clear" w:color="auto" w:fill="FFFFFF"/>
    </w:rPr>
  </w:style>
  <w:style w:type="character" w:customStyle="1" w:styleId="16">
    <w:name w:val="font91"/>
    <w:basedOn w:val="8"/>
    <w:qFormat/>
    <w:uiPriority w:val="0"/>
    <w:rPr>
      <w:rFonts w:hint="eastAsia" w:ascii="仿宋" w:hAnsi="仿宋" w:eastAsia="仿宋" w:cs="仿宋"/>
      <w:color w:val="FF0000"/>
      <w:sz w:val="28"/>
      <w:szCs w:val="28"/>
      <w:u w:val="none"/>
    </w:rPr>
  </w:style>
  <w:style w:type="character" w:customStyle="1" w:styleId="17">
    <w:name w:val="font21"/>
    <w:basedOn w:val="8"/>
    <w:qFormat/>
    <w:uiPriority w:val="0"/>
    <w:rPr>
      <w:rFonts w:hint="eastAsia" w:ascii="仿宋" w:hAnsi="仿宋" w:eastAsia="仿宋" w:cs="仿宋"/>
      <w:color w:val="000000"/>
      <w:sz w:val="28"/>
      <w:szCs w:val="28"/>
      <w:u w:val="none"/>
    </w:rPr>
  </w:style>
  <w:style w:type="character" w:customStyle="1" w:styleId="18">
    <w:name w:val="font112"/>
    <w:basedOn w:val="8"/>
    <w:qFormat/>
    <w:uiPriority w:val="0"/>
    <w:rPr>
      <w:rFonts w:hint="eastAsia" w:ascii="仿宋" w:hAnsi="仿宋" w:eastAsia="仿宋" w:cs="仿宋"/>
      <w:color w:val="0D0D0D"/>
      <w:sz w:val="28"/>
      <w:szCs w:val="28"/>
      <w:u w:val="none"/>
    </w:rPr>
  </w:style>
  <w:style w:type="character" w:customStyle="1" w:styleId="19">
    <w:name w:val="font61"/>
    <w:basedOn w:val="8"/>
    <w:qFormat/>
    <w:uiPriority w:val="0"/>
    <w:rPr>
      <w:rFonts w:hint="eastAsia" w:ascii="仿宋" w:hAnsi="仿宋" w:eastAsia="仿宋" w:cs="仿宋"/>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10</Pages>
  <Words>6137</Words>
  <Characters>6464</Characters>
  <Lines>14</Lines>
  <Paragraphs>4</Paragraphs>
  <TotalTime>3</TotalTime>
  <ScaleCrop>false</ScaleCrop>
  <LinksUpToDate>false</LinksUpToDate>
  <CharactersWithSpaces>6753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2022-05-27T10:08:00Z</dcterms:created>
  <dc:creator>泰勒恩特</dc:creator>
  <cp:lastModifiedBy>大脸猫</cp:lastModifiedBy>
  <cp:lastPrinted>2022-05-27T10:06:00Z</cp:lastPrinted>
  <dcterms:modified xsi:type="dcterms:W3CDTF">2022-06-22T13:41:47Z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3554F40F0879458FA5951D5BB0B86447</vt:lpwstr>
  </property>
</Properties>
</file>