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6A2E7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1F8F44F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1FB6BA1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16132C5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37FA40D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72D7E55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2A8201F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156BEAC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8DE164D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CBAB4AA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30153AE">
      <w:pPr>
        <w:spacing w:before="143" w:line="360" w:lineRule="auto"/>
        <w:jc w:val="center"/>
        <w:rPr>
          <w:rFonts w:hint="default" w:ascii="Times New Roman" w:hAnsi="Times New Roman" w:eastAsia="华文中宋" w:cs="Times New Roman"/>
          <w:color w:val="000000" w:themeColor="text1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华文中宋" w:cs="Times New Roman"/>
          <w:b/>
          <w:bCs/>
          <w:color w:val="000000" w:themeColor="text1"/>
          <w:spacing w:val="-7"/>
          <w:sz w:val="52"/>
          <w:szCs w:val="5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连云港师范学院</w:t>
      </w:r>
      <w:r>
        <w:rPr>
          <w:rFonts w:hint="default" w:ascii="Times New Roman" w:hAnsi="Times New Roman" w:eastAsia="华文中宋" w:cs="Times New Roman"/>
          <w:b/>
          <w:bCs/>
          <w:color w:val="000000" w:themeColor="text1"/>
          <w:spacing w:val="-7"/>
          <w:sz w:val="52"/>
          <w:szCs w:val="5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Times New Roman" w:hAnsi="Times New Roman" w:eastAsia="华文中宋" w:cs="Times New Roman"/>
          <w:b/>
          <w:bCs/>
          <w:color w:val="000000" w:themeColor="text1"/>
          <w:spacing w:val="-7"/>
          <w:sz w:val="52"/>
          <w:szCs w:val="5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XXXXX</w:t>
      </w:r>
      <w:r>
        <w:rPr>
          <w:rFonts w:hint="default" w:ascii="Times New Roman" w:hAnsi="Times New Roman" w:eastAsia="华文中宋" w:cs="Times New Roman"/>
          <w:b/>
          <w:bCs/>
          <w:color w:val="000000" w:themeColor="text1"/>
          <w:spacing w:val="-7"/>
          <w:sz w:val="52"/>
          <w:szCs w:val="5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人才培养</w:t>
      </w:r>
      <w:r>
        <w:rPr>
          <w:rFonts w:hint="default" w:ascii="Times New Roman" w:hAnsi="Times New Roman" w:eastAsia="华文中宋" w:cs="Times New Roman"/>
          <w:b/>
          <w:bCs/>
          <w:color w:val="000000" w:themeColor="text1"/>
          <w:spacing w:val="-7"/>
          <w:sz w:val="52"/>
          <w:szCs w:val="52"/>
          <w:highlight w:val="none"/>
          <w14:textFill>
            <w14:solidFill>
              <w14:schemeClr w14:val="tx1"/>
            </w14:solidFill>
          </w14:textFill>
        </w:rPr>
        <w:t>合作协议</w:t>
      </w:r>
    </w:p>
    <w:p w14:paraId="5E12341A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EAEFECC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AD64CF0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50F229D">
      <w:pPr>
        <w:pStyle w:val="2"/>
        <w:spacing w:line="245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2DA47D7">
      <w:pPr>
        <w:pStyle w:val="2"/>
        <w:spacing w:line="246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14C60FD">
      <w:pPr>
        <w:pStyle w:val="2"/>
        <w:spacing w:line="246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39A1B24">
      <w:pPr>
        <w:pStyle w:val="2"/>
        <w:spacing w:line="246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03D9B24">
      <w:pPr>
        <w:pStyle w:val="2"/>
        <w:spacing w:line="246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7301B0">
      <w:pPr>
        <w:pStyle w:val="2"/>
        <w:spacing w:line="246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C2FF38D">
      <w:pPr>
        <w:pStyle w:val="2"/>
        <w:spacing w:line="246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F1135E6">
      <w:pPr>
        <w:pStyle w:val="2"/>
        <w:spacing w:line="246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DE67088">
      <w:pPr>
        <w:pStyle w:val="2"/>
        <w:spacing w:line="246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5778AA7">
      <w:pPr>
        <w:spacing w:before="143" w:line="220" w:lineRule="auto"/>
        <w:ind w:left="2121"/>
        <w:rPr>
          <w:rFonts w:hint="default" w:ascii="Times New Roman" w:hAnsi="Times New Roman" w:eastAsia="宋体" w:cs="Times New Roman"/>
          <w:b/>
          <w:bCs/>
          <w:color w:val="000000" w:themeColor="text1"/>
          <w:spacing w:val="-7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364E099B">
      <w:pPr>
        <w:spacing w:before="143" w:line="220" w:lineRule="auto"/>
        <w:ind w:left="2121"/>
        <w:rPr>
          <w:rFonts w:hint="default" w:ascii="Times New Roman" w:hAnsi="Times New Roman" w:eastAsia="宋体" w:cs="Times New Roman"/>
          <w:b/>
          <w:bCs/>
          <w:color w:val="000000" w:themeColor="text1"/>
          <w:spacing w:val="-7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3DB8D731">
      <w:pPr>
        <w:spacing w:before="143" w:line="220" w:lineRule="auto"/>
        <w:ind w:left="2121"/>
        <w:rPr>
          <w:rFonts w:hint="default" w:ascii="Times New Roman" w:hAnsi="Times New Roman" w:eastAsia="宋体" w:cs="Times New Roman"/>
          <w:b/>
          <w:bCs/>
          <w:color w:val="000000" w:themeColor="text1"/>
          <w:spacing w:val="-7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4485DD93">
      <w:pPr>
        <w:spacing w:before="143" w:line="220" w:lineRule="auto"/>
        <w:ind w:left="2121"/>
        <w:rPr>
          <w:rFonts w:hint="default" w:ascii="Times New Roman" w:hAnsi="Times New Roman" w:eastAsia="宋体" w:cs="Times New Roman"/>
          <w:b/>
          <w:bCs/>
          <w:color w:val="000000" w:themeColor="text1"/>
          <w:spacing w:val="-7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6542254F">
      <w:pPr>
        <w:spacing w:before="143" w:line="220" w:lineRule="auto"/>
        <w:ind w:left="2121"/>
        <w:rPr>
          <w:rFonts w:hint="default" w:ascii="Times New Roman" w:hAnsi="Times New Roman" w:eastAsia="宋体" w:cs="Times New Roman"/>
          <w:b/>
          <w:bCs/>
          <w:color w:val="000000" w:themeColor="text1"/>
          <w:spacing w:val="-7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65DE3192">
      <w:pPr>
        <w:spacing w:before="143" w:line="220" w:lineRule="auto"/>
        <w:ind w:left="2121"/>
        <w:rPr>
          <w:rFonts w:hint="default" w:ascii="Times New Roman" w:hAnsi="Times New Roman" w:eastAsia="宋体" w:cs="Times New Roman"/>
          <w:b/>
          <w:bCs/>
          <w:color w:val="000000" w:themeColor="text1"/>
          <w:spacing w:val="-7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084361E0">
      <w:pPr>
        <w:spacing w:before="143" w:line="220" w:lineRule="auto"/>
        <w:rPr>
          <w:rFonts w:hint="default" w:ascii="Times New Roman" w:hAnsi="Times New Roman" w:eastAsia="宋体" w:cs="Times New Roman"/>
          <w:b/>
          <w:bCs/>
          <w:color w:val="000000" w:themeColor="text1"/>
          <w:spacing w:val="-7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53CBCA83">
      <w:pPr>
        <w:keepNext w:val="0"/>
        <w:keepLines w:val="0"/>
        <w:pageBreakBefore w:val="0"/>
        <w:widowControl/>
        <w:tabs>
          <w:tab w:val="left" w:pos="1895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Times New Roman" w:hAnsi="Times New Roman" w:eastAsia="宋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-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签约地点：江苏连云港</w:t>
      </w:r>
    </w:p>
    <w:p w14:paraId="4D9969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Times New Roman" w:hAnsi="Times New Roman" w:eastAsia="宋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footerReference r:id="rId5" w:type="default"/>
          <w:pgSz w:w="11900" w:h="16830"/>
          <w:pgMar w:top="1440" w:right="1800" w:bottom="1440" w:left="1800" w:header="0" w:footer="1237" w:gutter="0"/>
          <w:pgNumType w:fmt="decimal"/>
          <w:cols w:space="720" w:num="1"/>
        </w:sectPr>
      </w:pPr>
    </w:p>
    <w:p w14:paraId="75F0D4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Times New Roman" w:hAnsi="Times New Roman" w:eastAsia="华文中宋" w:cs="Times New Roman"/>
          <w:b/>
          <w:bCs/>
          <w:color w:val="000000" w:themeColor="text1"/>
          <w:spacing w:val="21"/>
          <w:sz w:val="40"/>
          <w:szCs w:val="4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华文中宋" w:cs="Times New Roman"/>
          <w:b/>
          <w:bCs/>
          <w:color w:val="000000" w:themeColor="text1"/>
          <w:spacing w:val="21"/>
          <w:sz w:val="40"/>
          <w:szCs w:val="40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人才培养</w:t>
      </w:r>
      <w:r>
        <w:rPr>
          <w:rFonts w:hint="default" w:ascii="Times New Roman" w:hAnsi="Times New Roman" w:eastAsia="华文中宋" w:cs="Times New Roman"/>
          <w:b/>
          <w:bCs/>
          <w:color w:val="000000" w:themeColor="text1"/>
          <w:spacing w:val="21"/>
          <w:sz w:val="40"/>
          <w:szCs w:val="40"/>
          <w:highlight w:val="none"/>
          <w14:textFill>
            <w14:solidFill>
              <w14:schemeClr w14:val="tx1"/>
            </w14:solidFill>
          </w14:textFill>
        </w:rPr>
        <w:t>合作协议</w:t>
      </w:r>
    </w:p>
    <w:p w14:paraId="0954E5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Times New Roman" w:hAnsi="Times New Roman" w:eastAsia="华文中宋" w:cs="Times New Roman"/>
          <w:b/>
          <w:bCs/>
          <w:color w:val="000000" w:themeColor="text1"/>
          <w:spacing w:val="21"/>
          <w:sz w:val="40"/>
          <w:szCs w:val="40"/>
          <w:highlight w:val="none"/>
          <w14:textFill>
            <w14:solidFill>
              <w14:schemeClr w14:val="tx1"/>
            </w14:solidFill>
          </w14:textFill>
        </w:rPr>
      </w:pPr>
    </w:p>
    <w:p w14:paraId="19CAD272">
      <w:pPr>
        <w:spacing w:before="275" w:line="220" w:lineRule="auto"/>
        <w:ind w:left="139"/>
        <w:rPr>
          <w:rFonts w:hint="default" w:ascii="Times New Roman" w:hAnsi="Times New Roman" w:eastAsia="宋体" w:cs="Times New Roman"/>
          <w:color w:val="000000" w:themeColor="text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4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甲方：</w:t>
      </w:r>
      <w:r>
        <w:rPr>
          <w:rFonts w:hint="eastAsia" w:ascii="Times New Roman" w:hAnsi="Times New Roman" w:eastAsia="宋体" w:cs="Times New Roman"/>
          <w:color w:val="000000" w:themeColor="text1"/>
          <w:spacing w:val="4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连云港师范学院</w:t>
      </w:r>
    </w:p>
    <w:p w14:paraId="03DD6D67">
      <w:pPr>
        <w:spacing w:before="284" w:line="219" w:lineRule="auto"/>
        <w:ind w:left="139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17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地址：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pacing w:val="17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江苏省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pacing w:val="17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连云港市海州区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pacing w:val="17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圣湖路28号</w:t>
      </w:r>
    </w:p>
    <w:p w14:paraId="476A85D0">
      <w:pPr>
        <w:spacing w:before="275" w:line="220" w:lineRule="auto"/>
        <w:ind w:left="139"/>
        <w:rPr>
          <w:rFonts w:hint="default" w:ascii="Times New Roman" w:hAnsi="Times New Roman" w:eastAsia="宋体" w:cs="Times New Roman"/>
          <w:b/>
          <w:bCs/>
          <w:color w:val="000000" w:themeColor="text1"/>
          <w:spacing w:val="4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4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乙方：</w:t>
      </w:r>
    </w:p>
    <w:p w14:paraId="6C59DD9B">
      <w:pPr>
        <w:spacing w:before="275" w:line="220" w:lineRule="auto"/>
        <w:ind w:left="139"/>
        <w:rPr>
          <w:rFonts w:hint="default" w:ascii="Times New Roman" w:hAnsi="Times New Roman" w:eastAsia="宋体" w:cs="Times New Roman"/>
          <w:b/>
          <w:bCs/>
          <w:color w:val="000000" w:themeColor="text1"/>
          <w:spacing w:val="4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4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地址：</w:t>
      </w:r>
    </w:p>
    <w:p w14:paraId="28DFBFA6">
      <w:pPr>
        <w:spacing w:before="275" w:line="220" w:lineRule="auto"/>
        <w:ind w:left="139"/>
        <w:rPr>
          <w:rFonts w:hint="default" w:ascii="Times New Roman" w:hAnsi="Times New Roman" w:eastAsia="宋体" w:cs="Times New Roman"/>
          <w:b/>
          <w:bCs/>
          <w:color w:val="000000" w:themeColor="text1"/>
          <w:spacing w:val="4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</w:p>
    <w:p w14:paraId="10A761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甲乙双方依照挖掘教育资源潜力，优化人才培养结构，使学校成为培养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的摇篮，让学生掌握就业的过硬本领，坚持相互合作，共同发展，实现双赢的基本原则，建立良好合作关系。经甲乙双方平等协商，在互利互惠原则的基础上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就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专业人才培养战略合作达成一致意见，双方特此签署本协议并自觉遵守下述协议内容。</w:t>
      </w:r>
    </w:p>
    <w:p w14:paraId="0DC17D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textAlignment w:val="baseline"/>
        <w:outlineLvl w:val="0"/>
        <w:rPr>
          <w:rFonts w:hint="default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合作内容</w:t>
      </w:r>
    </w:p>
    <w:p w14:paraId="29178F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产教融合型课程开发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。乙方为甲方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提供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相关产业发展动态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。甲方聘请乙方优秀职员为兼职教师，为本科生提供产业发展相关教学服务。乙方聘请甲方的学科带头人为顾问，在乙方职员培训、教学过程中提供顾问服务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300A5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2.勤工俭学基地建设。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项目大学勤工俭学基地。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乙方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为甲方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提供寒暑假勤工俭学机会，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选派具有丰富经验的员工作为企业导师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帮助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甲方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在校期间积累丰富社会工作经验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。乙方按照相关规定为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甲方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学生提供报酬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，减轻学费压力。</w:t>
      </w:r>
    </w:p>
    <w:p w14:paraId="4AA9B8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3.实践项目开发</w:t>
      </w:r>
      <w:bookmarkStart w:id="0" w:name="_GoBack"/>
      <w:bookmarkEnd w:id="0"/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。在乙方组织的实践活动中，安排甲方学生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有经验的职员、管理者一起工作、学习、实践，为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项目开发、训练提供实践平台，乙方为甲方优秀毕业生优先提供就业岗位。</w:t>
      </w:r>
    </w:p>
    <w:p w14:paraId="2B924F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科研合作计划。甲方利用人才优势，为乙方公司运营、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项目开发、市场拓展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等开展科学研究，为乙方领导层决策提供理论依据。</w:t>
      </w:r>
    </w:p>
    <w:p w14:paraId="7D7482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textAlignment w:val="baseline"/>
        <w:outlineLvl w:val="0"/>
        <w:rPr>
          <w:rFonts w:hint="default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二、双方职责</w:t>
      </w:r>
    </w:p>
    <w:p w14:paraId="1EE1AE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 双方指定合作对口人员，处理项目合作中的沟通事宜。</w:t>
      </w:r>
    </w:p>
    <w:p w14:paraId="5D6332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（1）甲方指定合作对口人：        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手机：</w:t>
      </w:r>
    </w:p>
    <w:p w14:paraId="30B445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（2）乙方指定合作对口人：       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手机：</w:t>
      </w:r>
    </w:p>
    <w:p w14:paraId="052576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 对于合作方案，甲乙双方相互协商并充分沟通，如涉及具体某项合作双方应当另行签订书面协议，具体内容权利义务以该协议为准。</w:t>
      </w:r>
    </w:p>
    <w:p w14:paraId="260060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 甲乙双方均没有对合作产生负面影响的债务、不良资产或法律纠纷等因素。</w:t>
      </w:r>
    </w:p>
    <w:p w14:paraId="2EB883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textAlignment w:val="baseline"/>
        <w:outlineLvl w:val="0"/>
        <w:rPr>
          <w:rFonts w:hint="default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三、保密责任</w:t>
      </w:r>
    </w:p>
    <w:p w14:paraId="2B0E21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所有与本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eastAsia="zh-CN"/>
          <w14:textFill>
            <w14:solidFill>
              <w14:schemeClr w14:val="tx1"/>
            </w14:solidFill>
          </w14:textFill>
        </w:rPr>
        <w:t>协议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相关的交易信息等均为保密信息。</w:t>
      </w:r>
    </w:p>
    <w:p w14:paraId="3D8FA7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 未经透露方事先书面同意，接收方不得向任何第三方透露从透露方获知的保密信息。接收方对保密信息应承担的保密义务自透露方提供之日起为期五年。</w:t>
      </w:r>
    </w:p>
    <w:p w14:paraId="7F49FF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textAlignment w:val="baseline"/>
        <w:outlineLvl w:val="0"/>
        <w:rPr>
          <w:rFonts w:hint="default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四、地理范围、适用法律和争议的解决</w:t>
      </w:r>
    </w:p>
    <w:p w14:paraId="369A61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除非双方另有约定，甲、乙双方的所有权利、责任和义务仅在中华人民共和国范围内有效。</w:t>
      </w:r>
    </w:p>
    <w:p w14:paraId="76B33C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本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eastAsia="zh-CN"/>
          <w14:textFill>
            <w14:solidFill>
              <w14:schemeClr w14:val="tx1"/>
            </w14:solidFill>
          </w14:textFill>
        </w:rPr>
        <w:t>协议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受中华人民共和国法律管辖。</w:t>
      </w:r>
    </w:p>
    <w:p w14:paraId="7C2093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有关本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eastAsia="zh-CN"/>
          <w14:textFill>
            <w14:solidFill>
              <w14:schemeClr w14:val="tx1"/>
            </w14:solidFill>
          </w14:textFill>
        </w:rPr>
        <w:t>协议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的任何异议，双方应本着相互信任、长期友好合作的原则，共同协商解决。以诉讼方式解决争议，管辖法院约定为甲方所在地法院即为连云港。仲裁所使用的语言应为中文，对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eastAsia="zh-CN"/>
          <w14:textFill>
            <w14:solidFill>
              <w14:schemeClr w14:val="tx1"/>
            </w14:solidFill>
          </w14:textFill>
        </w:rPr>
        <w:t>协议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双方均有约束力。仲裁费用由败诉方承担，仲裁裁决书另有规定除外。除正在提交仲裁或与仲裁有关的部分外，本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eastAsia="zh-CN"/>
          <w14:textFill>
            <w14:solidFill>
              <w14:schemeClr w14:val="tx1"/>
            </w14:solidFill>
          </w14:textFill>
        </w:rPr>
        <w:t>协议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其余部分应继续执行。</w:t>
      </w:r>
    </w:p>
    <w:p w14:paraId="557C23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本协议为双方签订的框架式协议，不涉及具体合作事项，如双方协商一致可以解除本协议。</w:t>
      </w:r>
    </w:p>
    <w:p w14:paraId="2C4D3B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textAlignment w:val="baseline"/>
        <w:outlineLvl w:val="0"/>
        <w:rPr>
          <w:rFonts w:hint="eastAsia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pacing w:val="-5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附则</w:t>
      </w:r>
    </w:p>
    <w:p w14:paraId="4DEAF0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本协议为双方就约定事项达成的完整协议，取代双方此前作出的任何口头或书面的意见交换或建议。</w:t>
      </w:r>
    </w:p>
    <w:p w14:paraId="41AD8E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本协议一经双方代表签署或盖章，即表示双方同意本协议条款，接受本协议约束。</w:t>
      </w:r>
    </w:p>
    <w:p w14:paraId="1093C8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本协议一式肆份，甲方、乙方各执贰份，具有同等法律效力。</w:t>
      </w:r>
    </w:p>
    <w:p w14:paraId="20E7480A">
      <w:pPr>
        <w:pStyle w:val="2"/>
        <w:spacing w:line="269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5B01E23">
      <w:pPr>
        <w:pStyle w:val="2"/>
        <w:spacing w:line="269" w:lineRule="auto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146D367">
      <w:pPr>
        <w:spacing w:before="95" w:line="221" w:lineRule="auto"/>
        <w:rPr>
          <w:rFonts w:hint="default" w:ascii="Times New Roman" w:hAnsi="Times New Roman" w:eastAsia="宋体" w:cs="Times New Roman"/>
          <w:b/>
          <w:bCs/>
          <w:color w:val="000000" w:themeColor="text1"/>
          <w:spacing w:val="2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</w:p>
    <w:p w14:paraId="341E427C">
      <w:pPr>
        <w:spacing w:before="95" w:line="221" w:lineRule="auto"/>
        <w:rPr>
          <w:rFonts w:hint="default" w:ascii="Times New Roman" w:hAnsi="Times New Roman" w:eastAsia="宋体" w:cs="Times New Roman"/>
          <w:b/>
          <w:bCs/>
          <w:color w:val="000000" w:themeColor="text1"/>
          <w:spacing w:val="2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</w:p>
    <w:p w14:paraId="3BC7CE82">
      <w:pPr>
        <w:spacing w:before="95" w:line="221" w:lineRule="auto"/>
        <w:rPr>
          <w:rFonts w:hint="default" w:ascii="Times New Roman" w:hAnsi="Times New Roman" w:eastAsia="宋体" w:cs="Times New Roman"/>
          <w:b/>
          <w:bCs/>
          <w:color w:val="000000" w:themeColor="text1"/>
          <w:spacing w:val="2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</w:p>
    <w:p w14:paraId="4A89F4B0">
      <w:pPr>
        <w:spacing w:before="95" w:line="221" w:lineRule="auto"/>
        <w:rPr>
          <w:rFonts w:hint="default" w:ascii="Times New Roman" w:hAnsi="Times New Roman" w:eastAsia="宋体" w:cs="Times New Roman"/>
          <w:b/>
          <w:bCs/>
          <w:color w:val="000000" w:themeColor="text1"/>
          <w:spacing w:val="2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</w:p>
    <w:p w14:paraId="1F5E8763">
      <w:pPr>
        <w:spacing w:before="95" w:line="221" w:lineRule="auto"/>
        <w:ind w:firstLine="295" w:firstLineChars="100"/>
        <w:rPr>
          <w:rFonts w:hint="default" w:ascii="Times New Roman" w:hAnsi="Times New Roman" w:eastAsia="宋体" w:cs="Times New Roman"/>
          <w:color w:val="000000" w:themeColor="text1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2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同意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2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同意</w:t>
      </w:r>
    </w:p>
    <w:p w14:paraId="65241EF4">
      <w:pPr>
        <w:spacing w:before="272" w:line="394" w:lineRule="auto"/>
        <w:ind w:left="5264" w:right="424" w:hanging="5005"/>
        <w:rPr>
          <w:rFonts w:hint="default" w:ascii="Times New Roman" w:hAnsi="Times New Roman" w:eastAsia="宋体" w:cs="Times New Roman"/>
          <w:color w:val="000000" w:themeColor="text1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甲方</w:t>
      </w:r>
      <w:r>
        <w:rPr>
          <w:rFonts w:hint="default" w:ascii="Times New Roman" w:hAnsi="Times New Roman" w:eastAsia="宋体" w:cs="Times New Roman"/>
          <w:color w:val="000000" w:themeColor="text1"/>
          <w:spacing w:val="-54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宋体" w:cs="Times New Roman"/>
          <w:color w:val="000000" w:themeColor="text1"/>
          <w:spacing w:val="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连云港师范学院</w:t>
      </w:r>
      <w:r>
        <w:rPr>
          <w:rFonts w:hint="default" w:ascii="Times New Roman" w:hAnsi="Times New Roman" w:eastAsia="宋体" w:cs="Times New Roman"/>
          <w:color w:val="000000" w:themeColor="text1"/>
          <w:spacing w:val="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 xml:space="preserve">(盖章) </w:t>
      </w:r>
      <w:r>
        <w:rPr>
          <w:rFonts w:hint="default" w:ascii="Times New Roman" w:hAnsi="Times New Roman" w:eastAsia="宋体" w:cs="Times New Roman"/>
          <w:color w:val="000000" w:themeColor="text1"/>
          <w:spacing w:val="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 w:cs="Times New Roman"/>
          <w:color w:val="000000" w:themeColor="text1"/>
          <w:spacing w:val="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乙方</w:t>
      </w:r>
      <w:r>
        <w:rPr>
          <w:rFonts w:hint="default" w:ascii="Times New Roman" w:hAnsi="Times New Roman" w:eastAsia="宋体" w:cs="Times New Roman"/>
          <w:color w:val="000000" w:themeColor="text1"/>
          <w:spacing w:val="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pacing w:val="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(盖章)</w:t>
      </w:r>
    </w:p>
    <w:p w14:paraId="2994C0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89" w:lineRule="auto"/>
        <w:ind w:left="300" w:right="0" w:hanging="40"/>
        <w:textAlignment w:val="baseline"/>
        <w:rPr>
          <w:rFonts w:hint="default" w:ascii="Times New Roman" w:hAnsi="Times New Roman" w:eastAsia="宋体" w:cs="Times New Roman"/>
          <w:color w:val="000000" w:themeColor="text1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-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法人或授权代表：</w:t>
      </w:r>
      <w:r>
        <w:rPr>
          <w:rFonts w:hint="default" w:ascii="Times New Roman" w:hAnsi="Times New Roman" w:eastAsia="宋体" w:cs="Times New Roman"/>
          <w:color w:val="000000" w:themeColor="text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Times New Roman" w:hAnsi="Times New Roman" w:eastAsia="宋体" w:cs="Times New Roman"/>
          <w:color w:val="000000" w:themeColor="text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default" w:ascii="Times New Roman" w:hAnsi="Times New Roman" w:eastAsia="宋体" w:cs="Times New Roman"/>
          <w:color w:val="000000" w:themeColor="text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-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法人或授权代表：</w:t>
      </w:r>
      <w:r>
        <w:rPr>
          <w:rFonts w:hint="default" w:ascii="Times New Roman" w:hAnsi="Times New Roman" w:eastAsia="宋体" w:cs="Times New Roman"/>
          <w:color w:val="000000" w:themeColor="text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7827E4B1">
      <w:pPr>
        <w:spacing w:before="37" w:line="389" w:lineRule="auto"/>
        <w:ind w:left="298" w:right="6024" w:hanging="39"/>
        <w:rPr>
          <w:rFonts w:hint="default" w:ascii="Times New Roman" w:hAnsi="Times New Roman" w:eastAsia="宋体" w:cs="Times New Roman"/>
          <w:color w:val="000000" w:themeColor="text1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</w:p>
    <w:p w14:paraId="7853E9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89" w:lineRule="auto"/>
        <w:ind w:left="300" w:right="0" w:hanging="40"/>
        <w:textAlignment w:val="baseline"/>
        <w:rPr>
          <w:rFonts w:hint="default" w:ascii="Times New Roman" w:hAnsi="Times New Roman" w:eastAsia="宋体" w:cs="Times New Roman"/>
          <w:color w:val="000000" w:themeColor="text1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1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日期：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1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宋体" w:cs="Times New Roman"/>
          <w:color w:val="000000" w:themeColor="text1"/>
          <w:spacing w:val="1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eastAsia="宋体" w:cs="Times New Roman"/>
          <w:color w:val="000000" w:themeColor="text1"/>
          <w:spacing w:val="1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月   日              </w:t>
      </w:r>
      <w:r>
        <w:rPr>
          <w:rFonts w:hint="eastAsia" w:ascii="Times New Roman" w:hAnsi="Times New Roman" w:eastAsia="宋体" w:cs="Times New Roman"/>
          <w:color w:val="000000" w:themeColor="text1"/>
          <w:spacing w:val="1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1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日期：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1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宋体" w:cs="Times New Roman"/>
          <w:color w:val="000000" w:themeColor="text1"/>
          <w:spacing w:val="11"/>
          <w:sz w:val="29"/>
          <w:szCs w:val="29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eastAsia="宋体" w:cs="Times New Roman"/>
          <w:color w:val="000000" w:themeColor="text1"/>
          <w:spacing w:val="11"/>
          <w:sz w:val="29"/>
          <w:szCs w:val="29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月   日</w:t>
      </w:r>
    </w:p>
    <w:p w14:paraId="008ED3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4" w:firstLineChars="20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pacing w:val="6"/>
          <w:sz w:val="29"/>
          <w:szCs w:val="29"/>
          <w:highlight w:val="none"/>
          <w14:textFill>
            <w14:solidFill>
              <w14:schemeClr w14:val="tx1"/>
            </w14:solidFill>
          </w14:textFill>
        </w:rPr>
      </w:pPr>
    </w:p>
    <w:sectPr>
      <w:footerReference r:id="rId6" w:type="default"/>
      <w:pgSz w:w="11900" w:h="16830"/>
      <w:pgMar w:top="1440" w:right="1080" w:bottom="1440" w:left="1080" w:header="0" w:footer="1243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AFA14">
    <w:pPr>
      <w:tabs>
        <w:tab w:val="left" w:pos="4592"/>
      </w:tabs>
      <w:spacing w:line="178" w:lineRule="auto"/>
      <w:rPr>
        <w:rFonts w:hint="eastAsia" w:ascii="Times New Roman" w:hAnsi="Times New Roman" w:eastAsia="宋体" w:cs="Times New Roman"/>
        <w:sz w:val="21"/>
        <w:szCs w:val="21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212DB">
    <w:pPr>
      <w:tabs>
        <w:tab w:val="center" w:pos="4870"/>
      </w:tabs>
      <w:spacing w:line="182" w:lineRule="auto"/>
      <w:rPr>
        <w:rFonts w:hint="default" w:ascii="Times New Roman" w:hAnsi="Times New Roman" w:eastAsia="Times New Roman" w:cs="Times New Roman"/>
        <w:sz w:val="23"/>
        <w:szCs w:val="23"/>
      </w:rPr>
    </w:pPr>
    <w:r>
      <w:rPr>
        <w:sz w:val="23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AE7474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0"/>
                              <w:szCs w:val="22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2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2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AE7474">
                    <w:pPr>
                      <w:pStyle w:val="3"/>
                      <w:rPr>
                        <w:rFonts w:hint="default" w:ascii="Times New Roman" w:hAnsi="Times New Roman" w:cs="Times New Roman"/>
                        <w:sz w:val="20"/>
                        <w:szCs w:val="22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0"/>
                        <w:szCs w:val="22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0"/>
                        <w:szCs w:val="2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0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0"/>
                        <w:szCs w:val="2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0"/>
                        <w:szCs w:val="22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0"/>
                        <w:szCs w:val="22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0"/>
                        <w:szCs w:val="2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宋体" w:cs="Times New Roman"/>
        <w:sz w:val="23"/>
        <w:szCs w:val="23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TVlNzYzZDgzMzQ1YmJmNGJhZGU3NmM4ZDcyODhiMjcifQ=="/>
    <w:docVar w:name="KSO_WPS_MARK_KEY" w:val="b713a1bb-7abe-4e89-9444-fc1488e197bc"/>
  </w:docVars>
  <w:rsids>
    <w:rsidRoot w:val="00000000"/>
    <w:rsid w:val="00963402"/>
    <w:rsid w:val="01F51E0B"/>
    <w:rsid w:val="07EF0D95"/>
    <w:rsid w:val="0A213FD7"/>
    <w:rsid w:val="0B426946"/>
    <w:rsid w:val="0BA53924"/>
    <w:rsid w:val="0E500840"/>
    <w:rsid w:val="0E5C757A"/>
    <w:rsid w:val="195B58D2"/>
    <w:rsid w:val="1B632FBD"/>
    <w:rsid w:val="1DCB23E9"/>
    <w:rsid w:val="215869F4"/>
    <w:rsid w:val="227F0861"/>
    <w:rsid w:val="228C4BA7"/>
    <w:rsid w:val="22E36792"/>
    <w:rsid w:val="24217571"/>
    <w:rsid w:val="24DE1906"/>
    <w:rsid w:val="27BD5803"/>
    <w:rsid w:val="2AC80E39"/>
    <w:rsid w:val="2C335FF9"/>
    <w:rsid w:val="2CD07712"/>
    <w:rsid w:val="2E6E7857"/>
    <w:rsid w:val="2FAA333D"/>
    <w:rsid w:val="30840049"/>
    <w:rsid w:val="31A97F93"/>
    <w:rsid w:val="32D970CF"/>
    <w:rsid w:val="34B60F57"/>
    <w:rsid w:val="36AC53C0"/>
    <w:rsid w:val="3AE02BAB"/>
    <w:rsid w:val="3B7235B2"/>
    <w:rsid w:val="3FEA7202"/>
    <w:rsid w:val="43565589"/>
    <w:rsid w:val="47FB5A4D"/>
    <w:rsid w:val="4E4337A3"/>
    <w:rsid w:val="4FDF787D"/>
    <w:rsid w:val="51780E31"/>
    <w:rsid w:val="53065A01"/>
    <w:rsid w:val="568D26C1"/>
    <w:rsid w:val="57835872"/>
    <w:rsid w:val="5C2D7A29"/>
    <w:rsid w:val="654C7BEB"/>
    <w:rsid w:val="670342D9"/>
    <w:rsid w:val="69F543AD"/>
    <w:rsid w:val="70E1089D"/>
    <w:rsid w:val="726C71D7"/>
    <w:rsid w:val="79F62E88"/>
    <w:rsid w:val="7BC10593"/>
    <w:rsid w:val="7BCC1119"/>
    <w:rsid w:val="7E503E50"/>
    <w:rsid w:val="7F9822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75d2dba0-1c77-4487-b5b4-ef2088241962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65241EF4</paraID>
      <start>11</start>
      <end>12</end>
      <status>unmodified</status>
      <modifiedWord/>
      <trackRevisions>false</trackRevisions>
    </reviewItem>
  </reviewItems>
  <config>{"title":"附件4：人才培养合作协议-模板","task_id":"019bafe2ddee7b149e251e9789131f6f","is_pay":true,"preview_result_num":0,"hide_result_num":0,"transaction_result":"**基本结论**：该人才培养合作协议在合同类型、标的方面合法有效，但乙方主体名称未明确，存在主体瑕疵风险，需补充明确乙方具体身份。\n\n**合同类型**：属于校企人才培养合作协议，合作内容涉及实习基地、教学、科研服务等，合同类型合法有效，无无效风险。\n\n**合同主体**：甲方（连云港师范学院）为合法事业单位法人，具备签订协议的主体资格；乙方名称未明确，导致合同主体不清晰，存在后续合作中责任主体无法确定的风险。\n\n**合同标的**：合作内容为人才培养相关服务（实习实践基地、勤工俭学、顾问/兼职教师、科研服务等），标的合法且具备可履行性，无被限制或禁止交易情形。\n\n**合同程序**：协议为框架性合作协议，约定具体合作事项另行签订书面协议，此类框架协议本身无需履行特定法定审批或登记程序，无问题。\n\n**交易合理性**：属于正常校企人才培养合作，商业上具有合理性；法律风险主要在于乙方主体身份未明确，需在后续具体协议中明确乙方具体名称及主体资质，以确保合作履行的明确性。\n\n**综合说明**：本协议在合同类型、甲方主体资格、合同标的方面未发现违法或无效情形，但乙方主体名称未明确导致合同主体不清晰，可能影响后续合作责任认定及履行。建议在协议签订后尽快补充明确乙方具体名称及主体身份信息，并在后续具体合作事项协议中进一步细化权利义务，以降低主体瑕疵风险。","open_position":"apprec","result_overview":[{"group":"1","group_name":"高风险","count":6}]}</config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d2baae-9f3f-4847-b979-4a8f6fd50a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1240</Words>
  <Characters>1261</Characters>
  <TotalTime>51</TotalTime>
  <ScaleCrop>false</ScaleCrop>
  <LinksUpToDate>false</LinksUpToDate>
  <CharactersWithSpaces>1648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2025-02-07T15:59:00Z</dcterms:created>
  <dc:creator>Kingsoft-PDF</dc:creator>
  <cp:lastModifiedBy>DZ</cp:lastModifiedBy>
  <cp:lastPrinted>2025-02-07T11:11:00Z</cp:lastPrinted>
  <dcterms:modified xsi:type="dcterms:W3CDTF">2026-01-12T02:50:59Z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2025-02-07T15:59:21Z</vt:filetime>
  </property>
  <property fmtid="{D5CDD505-2E9C-101B-9397-08002B2CF9AE}" pid="4" name="UsrData">
    <vt:lpwstr>67a5bd4a4edf25001fb7fd6dwl</vt:lpwstr>
  </property>
  <property fmtid="{D5CDD505-2E9C-101B-9397-08002B2CF9AE}" pid="5" name="KSOProductBuildVer">
    <vt:lpwstr>2052-12.1.0.24034</vt:lpwstr>
  </property>
  <property fmtid="{D5CDD505-2E9C-101B-9397-08002B2CF9AE}" pid="6" name="ICV">
    <vt:lpwstr>5764740637634ACC9EF6F5E7D0E70AC7_13</vt:lpwstr>
  </property>
  <property fmtid="{D5CDD505-2E9C-101B-9397-08002B2CF9AE}" pid="7" name="KSOTemplateDocerSaveRecord">
    <vt:lpwstr>eyJoZGlkIjoiZjM5ZTI5ZGIwODNhYmY2ZGNmMmZlMDA1ZmE2NmE4MGUiLCJ1c2VySWQiOiI0NTI1OTE5NTUifQ==</vt:lpwstr>
  </property>
</Properties>
</file>