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53A8F">
      <w:pPr>
        <w:keepNext w:val="0"/>
        <w:keepLines w:val="0"/>
        <w:pageBreakBefore w:val="0"/>
        <w:widowControl w:val="0"/>
        <w:kinsoku/>
        <w:wordWrap/>
        <w:topLinePunct w:val="0"/>
        <w:autoSpaceDE/>
        <w:autoSpaceDN/>
        <w:bidi w:val="0"/>
        <w:spacing w:line="600" w:lineRule="exact"/>
        <w:jc w:val="center"/>
        <w:textAlignment w:val="auto"/>
        <w:rPr>
          <w:rFonts w:hint="default" w:ascii="Times New Roman" w:hAnsi="Times New Roman" w:eastAsia="方正小标宋_GBK" w:cs="Times New Roman"/>
          <w:b w:val="0"/>
          <w:bCs/>
          <w:color w:val="000000" w:themeColor="text1"/>
          <w:sz w:val="44"/>
          <w:szCs w:val="44"/>
          <w14:textFill>
            <w14:solidFill>
              <w14:schemeClr w14:val="tx1"/>
            </w14:solidFill>
          </w14:textFill>
        </w:rPr>
      </w:pPr>
    </w:p>
    <w:p w14:paraId="1294DB98">
      <w:pPr>
        <w:keepNext w:val="0"/>
        <w:keepLines w:val="0"/>
        <w:pageBreakBefore w:val="0"/>
        <w:widowControl w:val="0"/>
        <w:kinsoku/>
        <w:wordWrap/>
        <w:topLinePunct w:val="0"/>
        <w:autoSpaceDE/>
        <w:autoSpaceDN/>
        <w:bidi w:val="0"/>
        <w:adjustRightInd/>
        <w:spacing w:line="600" w:lineRule="exact"/>
        <w:jc w:val="center"/>
        <w:textAlignment w:val="auto"/>
        <w:rPr>
          <w:rFonts w:hint="default" w:ascii="Times New Roman" w:hAnsi="Times New Roman" w:eastAsia="方正小标宋_GBK" w:cs="Times New Roman"/>
          <w:b w:val="0"/>
          <w:bCs/>
          <w:color w:val="000000" w:themeColor="text1"/>
          <w:sz w:val="44"/>
          <w:szCs w:val="44"/>
          <w14:textFill>
            <w14:solidFill>
              <w14:schemeClr w14:val="tx1"/>
            </w14:solidFill>
          </w14:textFill>
        </w:rPr>
      </w:pPr>
    </w:p>
    <w:p w14:paraId="7DDFE125">
      <w:pPr>
        <w:keepNext w:val="0"/>
        <w:keepLines w:val="0"/>
        <w:pageBreakBefore w:val="0"/>
        <w:widowControl w:val="0"/>
        <w:kinsoku/>
        <w:wordWrap/>
        <w:topLinePunct w:val="0"/>
        <w:autoSpaceDE/>
        <w:autoSpaceDN/>
        <w:bidi w:val="0"/>
        <w:adjustRightInd/>
        <w:spacing w:line="600" w:lineRule="exact"/>
        <w:jc w:val="center"/>
        <w:textAlignment w:val="auto"/>
        <w:rPr>
          <w:rFonts w:hint="default" w:ascii="Times New Roman" w:hAnsi="Times New Roman" w:eastAsia="方正小标宋_GBK" w:cs="Times New Roman"/>
          <w:b w:val="0"/>
          <w:bCs/>
          <w:color w:val="000000" w:themeColor="text1"/>
          <w:sz w:val="44"/>
          <w:szCs w:val="44"/>
          <w:lang w:val="en-US"/>
          <w14:textFill>
            <w14:solidFill>
              <w14:schemeClr w14:val="tx1"/>
            </w14:solidFill>
          </w14:textFill>
        </w:rPr>
      </w:pPr>
      <w:r>
        <w:rPr>
          <w:rFonts w:hint="default" w:ascii="Times New Roman" w:hAnsi="Times New Roman" w:eastAsia="方正仿宋_GBK" w:cs="Times New Roman"/>
          <w:b w:val="0"/>
          <w:bCs w:val="0"/>
          <w:color w:val="000000"/>
          <w:kern w:val="0"/>
          <w:sz w:val="44"/>
          <w:szCs w:val="44"/>
          <w:lang w:val="en-US" w:eastAsia="zh-CN" w:bidi="ar-SA"/>
        </w:rPr>
        <w:t>2025—2026</w:t>
      </w:r>
      <w:r>
        <w:rPr>
          <w:rFonts w:hint="default" w:ascii="Times New Roman" w:hAnsi="Times New Roman" w:eastAsia="方正小标宋_GBK" w:cs="Times New Roman"/>
          <w:b w:val="0"/>
          <w:bCs/>
          <w:color w:val="000000" w:themeColor="text1"/>
          <w:sz w:val="44"/>
          <w:szCs w:val="44"/>
          <w:lang w:val="en-US" w:eastAsia="zh-CN"/>
          <w14:textFill>
            <w14:solidFill>
              <w14:schemeClr w14:val="tx1"/>
            </w14:solidFill>
          </w14:textFill>
        </w:rPr>
        <w:t>年</w:t>
      </w:r>
      <w:r>
        <w:rPr>
          <w:rFonts w:hint="eastAsia" w:ascii="Times New Roman" w:hAnsi="Times New Roman" w:eastAsia="方正小标宋_GBK" w:cs="Times New Roman"/>
          <w:b w:val="0"/>
          <w:bCs/>
          <w:color w:val="000000" w:themeColor="text1"/>
          <w:sz w:val="44"/>
          <w:szCs w:val="44"/>
          <w:lang w:val="en-US" w:eastAsia="zh-CN"/>
          <w14:textFill>
            <w14:solidFill>
              <w14:schemeClr w14:val="tx1"/>
            </w14:solidFill>
          </w14:textFill>
        </w:rPr>
        <w:t>度</w:t>
      </w:r>
    </w:p>
    <w:p w14:paraId="73CEFB9D">
      <w:pPr>
        <w:keepNext w:val="0"/>
        <w:keepLines w:val="0"/>
        <w:pageBreakBefore w:val="0"/>
        <w:widowControl w:val="0"/>
        <w:kinsoku/>
        <w:wordWrap/>
        <w:topLinePunct w:val="0"/>
        <w:autoSpaceDE/>
        <w:autoSpaceDN/>
        <w:bidi w:val="0"/>
        <w:adjustRightInd/>
        <w:spacing w:line="600" w:lineRule="exact"/>
        <w:jc w:val="center"/>
        <w:textAlignment w:val="auto"/>
        <w:rPr>
          <w:rFonts w:hint="default" w:ascii="Times New Roman" w:hAnsi="Times New Roman" w:eastAsia="方正小标宋_GBK" w:cs="Times New Roman"/>
          <w:b w:val="0"/>
          <w:bCs/>
          <w:color w:val="000000" w:themeColor="text1"/>
          <w:sz w:val="44"/>
          <w:szCs w:val="44"/>
          <w14:textFill>
            <w14:solidFill>
              <w14:schemeClr w14:val="tx1"/>
            </w14:solidFill>
          </w14:textFill>
        </w:rPr>
      </w:pPr>
      <w:r>
        <w:rPr>
          <w:rFonts w:hint="default" w:ascii="Times New Roman" w:hAnsi="Times New Roman" w:eastAsia="方正小标宋_GBK" w:cs="Times New Roman"/>
          <w:b w:val="0"/>
          <w:bCs/>
          <w:color w:val="000000" w:themeColor="text1"/>
          <w:sz w:val="44"/>
          <w:szCs w:val="44"/>
          <w:lang w:val="en-US" w:eastAsia="zh-CN"/>
          <w14:textFill>
            <w14:solidFill>
              <w14:schemeClr w14:val="tx1"/>
            </w14:solidFill>
          </w14:textFill>
        </w:rPr>
        <w:t>连云港市</w:t>
      </w:r>
      <w:r>
        <w:rPr>
          <w:rFonts w:hint="default" w:ascii="Times New Roman" w:hAnsi="Times New Roman" w:eastAsia="方正小标宋_GBK" w:cs="Times New Roman"/>
          <w:b w:val="0"/>
          <w:bCs/>
          <w:color w:val="000000" w:themeColor="text1"/>
          <w:sz w:val="44"/>
          <w:szCs w:val="44"/>
          <w14:textFill>
            <w14:solidFill>
              <w14:schemeClr w14:val="tx1"/>
            </w14:solidFill>
          </w14:textFill>
        </w:rPr>
        <w:t>社科基金项目申报公告</w:t>
      </w:r>
    </w:p>
    <w:p w14:paraId="31381A67">
      <w:pPr>
        <w:keepNext w:val="0"/>
        <w:keepLines w:val="0"/>
        <w:pageBreakBefore w:val="0"/>
        <w:widowControl w:val="0"/>
        <w:kinsoku/>
        <w:wordWrap/>
        <w:overflowPunct w:val="0"/>
        <w:topLinePunct w:val="0"/>
        <w:autoSpaceDE/>
        <w:autoSpaceDN/>
        <w:bidi w:val="0"/>
        <w:adjustRightInd/>
        <w:snapToGrid w:val="0"/>
        <w:spacing w:line="600" w:lineRule="exact"/>
        <w:textAlignment w:val="auto"/>
        <w:rPr>
          <w:rFonts w:hint="default" w:ascii="Times New Roman" w:hAnsi="Times New Roman" w:eastAsia="仿宋_GB2312" w:cs="Times New Roman"/>
          <w:b w:val="0"/>
          <w:bCs w:val="0"/>
          <w:color w:val="000000"/>
          <w:kern w:val="0"/>
          <w:sz w:val="32"/>
          <w:szCs w:val="32"/>
          <w:lang w:val="en-US" w:eastAsia="zh-CN" w:bidi="ar-SA"/>
        </w:rPr>
      </w:pPr>
    </w:p>
    <w:p w14:paraId="0985FDFC">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eastAsia" w:ascii="Times New Roman" w:hAnsi="Times New Roman" w:eastAsia="方正仿宋_GBK" w:cs="Times New Roman"/>
          <w:b w:val="0"/>
          <w:bCs w:val="0"/>
          <w:color w:val="000000"/>
          <w:kern w:val="0"/>
          <w:sz w:val="32"/>
          <w:szCs w:val="32"/>
          <w:lang w:val="en-US" w:eastAsia="zh-CN" w:bidi="ar-SA"/>
        </w:rPr>
      </w:pPr>
      <w:r>
        <w:rPr>
          <w:rFonts w:hint="eastAsia" w:ascii="Times New Roman" w:hAnsi="Times New Roman" w:eastAsia="方正仿宋_GBK" w:cs="Times New Roman"/>
          <w:b w:val="0"/>
          <w:bCs w:val="0"/>
          <w:color w:val="000000"/>
          <w:kern w:val="0"/>
          <w:sz w:val="32"/>
          <w:szCs w:val="32"/>
          <w:lang w:val="en-US" w:eastAsia="zh-CN" w:bidi="ar-SA"/>
        </w:rPr>
        <w:t>根据工作安排，中共连云港市委宣传思想文化工作领导小组办公室现就做好2025—2026年度连云港市社科基金项目申报工作有关事项公告如下：</w:t>
      </w:r>
    </w:p>
    <w:p w14:paraId="4D73494F">
      <w:pPr>
        <w:keepNext w:val="0"/>
        <w:keepLines w:val="0"/>
        <w:pageBreakBefore w:val="0"/>
        <w:widowControl/>
        <w:suppressLineNumbers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黑体" w:cs="Times New Roman"/>
          <w:b w:val="0"/>
          <w:bCs w:val="0"/>
          <w:color w:val="000000"/>
          <w:kern w:val="0"/>
          <w:sz w:val="32"/>
          <w:szCs w:val="32"/>
          <w:lang w:val="en-US" w:eastAsia="zh-CN" w:bidi="ar-SA"/>
        </w:rPr>
      </w:pPr>
      <w:r>
        <w:rPr>
          <w:rFonts w:hint="default" w:ascii="Times New Roman" w:hAnsi="Times New Roman" w:eastAsia="黑体" w:cs="Times New Roman"/>
          <w:b w:val="0"/>
          <w:bCs w:val="0"/>
          <w:color w:val="000000"/>
          <w:kern w:val="0"/>
          <w:sz w:val="32"/>
          <w:szCs w:val="32"/>
          <w:lang w:val="en-US" w:eastAsia="zh-CN" w:bidi="ar-SA"/>
        </w:rPr>
        <w:t>一、指导思想</w:t>
      </w:r>
    </w:p>
    <w:p w14:paraId="62B02B9E">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坚持以习近平新时代中国特色社会主义思想为指导，以习近平文化思想为引领，深入贯彻落实习近平总书记对江苏工作、对连云港工作重要讲话重要指示批示精神，全面贯彻落实党的二十大和二十届二中、三中全会精神，深入实施《中共中央关于加快构建中国特色哲学社会科学的意见》，贯彻落实市委市政府重要工作部署，坚持正确的政治方向、价值取向和学术导向，坚持有组织科研和自主探索相结合，坚持以重大理论和现实问题为主攻方向，坚持基础研究和应用研究并重，鼓励开展跨学科综合研究，切实发挥市社科基金示范引导作用，推动中国特色哲学社会科学学科体系、学术体系、话语体系建设，推进自主知识体系构建，更好服务党委政府工作大局。</w:t>
      </w:r>
    </w:p>
    <w:p w14:paraId="605B1E68">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黑体" w:cs="Times New Roman"/>
          <w:b w:val="0"/>
          <w:bCs w:val="0"/>
          <w:color w:val="000000"/>
          <w:kern w:val="0"/>
          <w:sz w:val="32"/>
          <w:szCs w:val="32"/>
          <w:lang w:val="en-US" w:eastAsia="zh-CN" w:bidi="ar-SA"/>
        </w:rPr>
      </w:pPr>
      <w:r>
        <w:rPr>
          <w:rFonts w:hint="default" w:ascii="Times New Roman" w:hAnsi="Times New Roman" w:eastAsia="黑体" w:cs="Times New Roman"/>
          <w:b w:val="0"/>
          <w:bCs w:val="0"/>
          <w:color w:val="000000"/>
          <w:kern w:val="0"/>
          <w:sz w:val="32"/>
          <w:szCs w:val="32"/>
          <w:lang w:val="en-US" w:eastAsia="zh-CN" w:bidi="ar-SA"/>
        </w:rPr>
        <w:t>二、总体要求</w:t>
      </w:r>
    </w:p>
    <w:p w14:paraId="4B835BBD">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申报市社科基金项目，要体现鲜明的时代特征、问题导向和创新意识，着力推出高质量、有价值的研究成果。基础研究要密切跟踪国内外学术发展和学科建设的前沿动态，着力推进学科体系、学术体系、话语体系创新，具有主体性、原创性和较高的学术思想价值；应用研究要立足党和国家事业发展需要，重点关注连云港经济社会发展的重大理论和实践问题，具有现实性、针对性和较强的决策参考价值。</w:t>
      </w:r>
    </w:p>
    <w:p w14:paraId="07F4D04C">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本次申报只发布综合性课题指南</w:t>
      </w:r>
      <w:r>
        <w:rPr>
          <w:rFonts w:hint="eastAsia" w:ascii="Times New Roman" w:hAnsi="Times New Roman" w:eastAsia="方正仿宋_GBK" w:cs="Times New Roman"/>
          <w:b w:val="0"/>
          <w:bCs w:val="0"/>
          <w:color w:val="000000"/>
          <w:kern w:val="0"/>
          <w:sz w:val="32"/>
          <w:szCs w:val="32"/>
          <w:lang w:val="en-US" w:eastAsia="zh-CN" w:bidi="ar-SA"/>
        </w:rPr>
        <w:t>和</w:t>
      </w:r>
      <w:r>
        <w:rPr>
          <w:rFonts w:hint="default" w:ascii="Times New Roman" w:hAnsi="Times New Roman" w:eastAsia="方正仿宋_GBK" w:cs="Times New Roman"/>
          <w:b w:val="0"/>
          <w:bCs w:val="0"/>
          <w:color w:val="000000"/>
          <w:kern w:val="0"/>
          <w:sz w:val="32"/>
          <w:szCs w:val="32"/>
          <w:lang w:val="en-US" w:eastAsia="zh-CN" w:bidi="ar-SA"/>
        </w:rPr>
        <w:t>对台工作研究专项课题指南，不再发布具体学科课题指南。综合性课题重点围绕学习贯彻习近平总书记对江苏工作、对连云港工作重要讲话重要指示精神</w:t>
      </w:r>
      <w:r>
        <w:rPr>
          <w:rFonts w:hint="eastAsia" w:ascii="Times New Roman" w:hAnsi="Times New Roman" w:eastAsia="方正仿宋_GBK" w:cs="Times New Roman"/>
          <w:b w:val="0"/>
          <w:bCs w:val="0"/>
          <w:color w:val="000000"/>
          <w:kern w:val="0"/>
          <w:sz w:val="32"/>
          <w:szCs w:val="32"/>
          <w:lang w:val="en-US" w:eastAsia="zh-CN" w:bidi="ar-SA"/>
        </w:rPr>
        <w:t>和</w:t>
      </w:r>
      <w:r>
        <w:rPr>
          <w:rFonts w:hint="default" w:ascii="Times New Roman" w:hAnsi="Times New Roman" w:eastAsia="方正仿宋_GBK" w:cs="Times New Roman"/>
          <w:b w:val="0"/>
          <w:bCs w:val="0"/>
          <w:color w:val="000000"/>
          <w:kern w:val="0"/>
          <w:sz w:val="32"/>
          <w:szCs w:val="32"/>
          <w:lang w:val="en-US" w:eastAsia="zh-CN" w:bidi="ar-SA"/>
        </w:rPr>
        <w:t>党的二十届三中全会精神，贯彻落实市委十三届十次、十一次全会精神，围绕连云港高质量发展重大理论和重大实践问题，鼓励开展跨学科综合性研究。综合性选题只明确研究主题、范围和方向，申请人可直接按照选题条目申报，也可从不同学科领域、不同研究视角对选题条目进行调整，但不得大幅压缩或改变研究内容。鼓励专家学者积极申报综合性选题</w:t>
      </w:r>
      <w:r>
        <w:rPr>
          <w:rFonts w:hint="eastAsia" w:ascii="Times New Roman" w:hAnsi="Times New Roman" w:eastAsia="方正仿宋_GBK" w:cs="Times New Roman"/>
          <w:b w:val="0"/>
          <w:bCs w:val="0"/>
          <w:color w:val="000000"/>
          <w:kern w:val="0"/>
          <w:sz w:val="32"/>
          <w:szCs w:val="32"/>
          <w:lang w:val="en-US" w:eastAsia="zh-CN" w:bidi="ar-SA"/>
        </w:rPr>
        <w:t>特别是其中的重点选题</w:t>
      </w:r>
      <w:r>
        <w:rPr>
          <w:rFonts w:hint="default" w:ascii="Times New Roman" w:hAnsi="Times New Roman" w:eastAsia="方正仿宋_GBK" w:cs="Times New Roman"/>
          <w:b w:val="0"/>
          <w:bCs w:val="0"/>
          <w:color w:val="000000"/>
          <w:kern w:val="0"/>
          <w:sz w:val="32"/>
          <w:szCs w:val="32"/>
          <w:lang w:val="en-US" w:eastAsia="zh-CN" w:bidi="ar-SA"/>
        </w:rPr>
        <w:t>，</w:t>
      </w:r>
      <w:r>
        <w:rPr>
          <w:rFonts w:hint="eastAsia" w:ascii="Times New Roman" w:hAnsi="Times New Roman" w:eastAsia="方正仿宋_GBK" w:cs="Times New Roman"/>
          <w:b w:val="0"/>
          <w:bCs w:val="0"/>
          <w:color w:val="000000"/>
          <w:kern w:val="0"/>
          <w:sz w:val="32"/>
          <w:szCs w:val="32"/>
          <w:lang w:val="en-US" w:eastAsia="zh-CN" w:bidi="ar-SA"/>
        </w:rPr>
        <w:t>鼓励本市科研机构及</w:t>
      </w:r>
      <w:r>
        <w:rPr>
          <w:rFonts w:hint="default" w:ascii="Times New Roman" w:hAnsi="Times New Roman" w:eastAsia="方正仿宋_GBK" w:cs="Times New Roman"/>
          <w:b w:val="0"/>
          <w:bCs w:val="0"/>
          <w:color w:val="000000"/>
          <w:kern w:val="0"/>
          <w:sz w:val="32"/>
          <w:szCs w:val="32"/>
          <w:lang w:val="en-US" w:eastAsia="zh-CN" w:bidi="ar-SA"/>
        </w:rPr>
        <w:t>专家学者</w:t>
      </w:r>
      <w:r>
        <w:rPr>
          <w:rFonts w:hint="eastAsia" w:ascii="Times New Roman" w:hAnsi="Times New Roman" w:eastAsia="方正仿宋_GBK" w:cs="Times New Roman"/>
          <w:b w:val="0"/>
          <w:bCs w:val="0"/>
          <w:color w:val="000000"/>
          <w:kern w:val="0"/>
          <w:sz w:val="32"/>
          <w:szCs w:val="32"/>
          <w:lang w:val="en-US" w:eastAsia="zh-CN" w:bidi="ar-SA"/>
        </w:rPr>
        <w:t>同省内外知名科研机构及专家学者联合申报、联合研究，</w:t>
      </w:r>
      <w:r>
        <w:rPr>
          <w:rFonts w:hint="default" w:ascii="Times New Roman" w:hAnsi="Times New Roman" w:eastAsia="方正仿宋_GBK" w:cs="Times New Roman"/>
          <w:b w:val="0"/>
          <w:bCs w:val="0"/>
          <w:color w:val="000000"/>
          <w:kern w:val="0"/>
          <w:sz w:val="32"/>
          <w:szCs w:val="32"/>
          <w:lang w:val="en-US" w:eastAsia="zh-CN" w:bidi="ar-SA"/>
        </w:rPr>
        <w:t>立项数量和重点项目</w:t>
      </w:r>
      <w:r>
        <w:rPr>
          <w:rFonts w:hint="eastAsia" w:ascii="Times New Roman" w:hAnsi="Times New Roman" w:eastAsia="方正仿宋_GBK" w:cs="Times New Roman"/>
          <w:b w:val="0"/>
          <w:bCs w:val="0"/>
          <w:color w:val="000000"/>
          <w:kern w:val="0"/>
          <w:sz w:val="32"/>
          <w:szCs w:val="32"/>
          <w:lang w:val="en-US" w:eastAsia="zh-CN" w:bidi="ar-SA"/>
        </w:rPr>
        <w:t>将向此方向</w:t>
      </w:r>
      <w:r>
        <w:rPr>
          <w:rFonts w:hint="default" w:ascii="Times New Roman" w:hAnsi="Times New Roman" w:eastAsia="方正仿宋_GBK" w:cs="Times New Roman"/>
          <w:b w:val="0"/>
          <w:bCs w:val="0"/>
          <w:color w:val="000000"/>
          <w:kern w:val="0"/>
          <w:sz w:val="32"/>
          <w:szCs w:val="32"/>
          <w:lang w:val="en-US" w:eastAsia="zh-CN" w:bidi="ar-SA"/>
        </w:rPr>
        <w:t>倾斜。</w:t>
      </w:r>
      <w:r>
        <w:rPr>
          <w:rFonts w:hint="eastAsia" w:ascii="Times New Roman" w:hAnsi="Times New Roman" w:eastAsia="方正仿宋_GBK" w:cs="Times New Roman"/>
          <w:b w:val="0"/>
          <w:bCs w:val="0"/>
          <w:color w:val="000000"/>
          <w:kern w:val="0"/>
          <w:sz w:val="32"/>
          <w:szCs w:val="32"/>
          <w:lang w:val="en-US" w:eastAsia="zh-CN" w:bidi="ar-SA"/>
        </w:rPr>
        <w:t>对台工作研究专项课题按照课题指南进行申报。</w:t>
      </w:r>
    </w:p>
    <w:p w14:paraId="2820B30E">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具体学科课题申请人应立足各学科的历史、理论、方法和应用，着眼经济社会发展需求和学科建设实际，从学科视角按照选题规范自主拟定题目申报。选题应以有组织地推进中国哲学社会科学自主知识体系构建、服务党和国家事业发展为目标，重点围绕习近平新时代中国特色社会主义思想体系化学理化研究阐释，党的十八大以来的历史性成就历史性变革，中国式现代化的时代背景、本质要求、世界意义，新科技革命对中国式现代化带来的机遇和挑战，经济高质量发展，构建高水平社会主义市场经济体制，推进高水平对外开放，发展全过程人民民主，建设社会主义法治国家，繁荣发展中国特色社会主义文化，健全社会治理体系，建设生态文明，推进国家治理体系和治理能力现代化，城市化和城市治理，建设中华民族共同体，推动构建人类命运共同体，边疆治理与边疆史，国家安全体系和能力现代化，党的自我革命，区域国别研究，文明交流互鉴，提升国际传播效能，中国人民抗日战争史和第二次世界大战史，古典学研究，古代文明起源，中华优秀传统文化传承发展等，聚焦经济社会发展的重大理论、实践问题和经验总结，以及哲学社会科学各学科领域基础理论、学科史、方法论、前沿问题和理论联系实际的研究，各学科建设自主知识体系的原创性概念、命题和理论研究等进行设置。</w:t>
      </w:r>
    </w:p>
    <w:p w14:paraId="481B8211">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选题表述要符合项目定位，突出问题意识、学科视角，科学严谨、简明规范，避免引起歧义或争议。申请人须在课题论证材料中首先对选题作出说明，简洁明了地介绍选题所研究的核心问题、研究的视角等。</w:t>
      </w:r>
    </w:p>
    <w:p w14:paraId="09BF0645">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仿宋_GB2312" w:cs="Times New Roman"/>
          <w:b w:val="0"/>
          <w:bCs w:val="0"/>
          <w:color w:val="000000"/>
          <w:kern w:val="0"/>
          <w:sz w:val="32"/>
          <w:szCs w:val="32"/>
          <w:lang w:val="en-US" w:eastAsia="zh-CN" w:bidi="ar-SA"/>
        </w:rPr>
      </w:pPr>
      <w:r>
        <w:rPr>
          <w:rFonts w:hint="default" w:ascii="Times New Roman" w:hAnsi="Times New Roman" w:eastAsia="黑体" w:cs="Times New Roman"/>
          <w:b w:val="0"/>
          <w:bCs w:val="0"/>
          <w:color w:val="000000"/>
          <w:kern w:val="0"/>
          <w:sz w:val="32"/>
          <w:szCs w:val="32"/>
          <w:lang w:val="en-US" w:eastAsia="zh-CN" w:bidi="ar-SA"/>
        </w:rPr>
        <w:t>三、申报条件</w:t>
      </w:r>
    </w:p>
    <w:p w14:paraId="7E927C3C">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1.遵守中华人民共和国宪法和法律；具有独立开展研究和组织开展研究的能力，能够承担实质性研究工作；具有中级以上（含）专业技术职称，或具有硕士以上（含）学位，或具有科级以上（含）职务职级。重点项目申请人须具有副高以上（含）专业技术职称或相应职务职级。</w:t>
      </w:r>
    </w:p>
    <w:p w14:paraId="4DCD6C27">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2.课题申请人只能申报一个市社科基金年度项目，且不能作为课题组成员参与申报其他市社科基金年度项目。课题组成员最多参与两个市社科基金年度项目申请。课题申请人必须从事实际研究工作，课题参加者须征得本人同意。</w:t>
      </w:r>
    </w:p>
    <w:p w14:paraId="027E43A3">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3.本公告发布之日起，在研市社科基金项目不具备结项条件的项目负责人，不能申请新项目。已纳入市社科联2025年度市委市政府主要领导圈定重大课题，并作为市社科基金项目和全市社科应用研究项目“双立项”的课题，不再接受申报。凡在内容上与在研或已结项的各级各类项目有较大关联的申请课题，须在《连云港市社会科学基金项目申请书》（以下简称《申请书》）中详细说明所申请项目与已承担项目的联系和区别，否则视为重复申请。</w:t>
      </w:r>
    </w:p>
    <w:p w14:paraId="690D17F4">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违反上述要求申报的，视为违规申报，一经查实，对正在申报的课题不予立项，已经立项的课题予以撤项，对违规申报人纳入黑名单管理，三年内不得申报市社科基金项目。</w:t>
      </w:r>
    </w:p>
    <w:p w14:paraId="74A5CA05">
      <w:pPr>
        <w:keepNext w:val="0"/>
        <w:keepLines w:val="0"/>
        <w:pageBreakBefore w:val="0"/>
        <w:widowControl w:val="0"/>
        <w:numPr>
          <w:ilvl w:val="0"/>
          <w:numId w:val="0"/>
        </w:numPr>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黑体" w:cs="Times New Roman"/>
          <w:b w:val="0"/>
          <w:bCs w:val="0"/>
          <w:color w:val="000000"/>
          <w:kern w:val="0"/>
          <w:sz w:val="32"/>
          <w:szCs w:val="32"/>
          <w:lang w:val="en-US" w:eastAsia="zh-CN" w:bidi="ar-SA"/>
        </w:rPr>
      </w:pPr>
      <w:r>
        <w:rPr>
          <w:rFonts w:hint="default" w:ascii="Times New Roman" w:hAnsi="Times New Roman" w:eastAsia="黑体" w:cs="Times New Roman"/>
          <w:b w:val="0"/>
          <w:bCs w:val="0"/>
          <w:color w:val="000000"/>
          <w:kern w:val="0"/>
          <w:sz w:val="32"/>
          <w:szCs w:val="32"/>
          <w:lang w:val="en-US" w:eastAsia="zh-CN" w:bidi="ar-SA"/>
        </w:rPr>
        <w:t>四、项目类别和资助额度</w:t>
      </w:r>
    </w:p>
    <w:p w14:paraId="0753F91A">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项目类别分为重点项目、一般项目、自筹经费项目和委托项目。重点项目每项资助1</w:t>
      </w:r>
      <w:r>
        <w:rPr>
          <w:rFonts w:hint="eastAsia" w:ascii="Times New Roman" w:hAnsi="Times New Roman" w:eastAsia="方正仿宋_GBK" w:cs="Times New Roman"/>
          <w:b w:val="0"/>
          <w:bCs w:val="0"/>
          <w:color w:val="000000"/>
          <w:kern w:val="0"/>
          <w:sz w:val="32"/>
          <w:szCs w:val="32"/>
          <w:lang w:val="en-US" w:eastAsia="zh-CN" w:bidi="ar-SA"/>
        </w:rPr>
        <w:t>-2万</w:t>
      </w:r>
      <w:r>
        <w:rPr>
          <w:rFonts w:hint="default" w:ascii="Times New Roman" w:hAnsi="Times New Roman" w:eastAsia="方正仿宋_GBK" w:cs="Times New Roman"/>
          <w:b w:val="0"/>
          <w:bCs w:val="0"/>
          <w:color w:val="000000"/>
          <w:kern w:val="0"/>
          <w:sz w:val="32"/>
          <w:szCs w:val="32"/>
          <w:lang w:val="en-US" w:eastAsia="zh-CN" w:bidi="ar-SA"/>
        </w:rPr>
        <w:t>元</w:t>
      </w:r>
      <w:r>
        <w:rPr>
          <w:rFonts w:hint="eastAsia" w:ascii="Times New Roman" w:hAnsi="Times New Roman" w:eastAsia="方正仿宋_GBK" w:cs="Times New Roman"/>
          <w:b w:val="0"/>
          <w:bCs w:val="0"/>
          <w:color w:val="000000"/>
          <w:kern w:val="0"/>
          <w:sz w:val="32"/>
          <w:szCs w:val="32"/>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t>一般项目每项资助5000元</w:t>
      </w:r>
      <w:r>
        <w:rPr>
          <w:rFonts w:hint="eastAsia" w:ascii="Times New Roman" w:hAnsi="Times New Roman" w:eastAsia="方正仿宋_GBK" w:cs="Times New Roman"/>
          <w:b w:val="0"/>
          <w:bCs w:val="0"/>
          <w:color w:val="000000"/>
          <w:kern w:val="0"/>
          <w:sz w:val="32"/>
          <w:szCs w:val="32"/>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t>自筹经费项目</w:t>
      </w:r>
      <w:r>
        <w:rPr>
          <w:rFonts w:hint="eastAsia" w:ascii="Times New Roman" w:hAnsi="Times New Roman" w:eastAsia="方正仿宋_GBK" w:cs="Times New Roman"/>
          <w:b w:val="0"/>
          <w:bCs w:val="0"/>
          <w:color w:val="000000"/>
          <w:kern w:val="0"/>
          <w:sz w:val="32"/>
          <w:szCs w:val="32"/>
          <w:lang w:val="en-US" w:eastAsia="zh-CN" w:bidi="ar-SA"/>
        </w:rPr>
        <w:t>不予资助</w:t>
      </w:r>
      <w:r>
        <w:rPr>
          <w:rFonts w:hint="default" w:ascii="Times New Roman" w:hAnsi="Times New Roman" w:eastAsia="方正仿宋_GBK" w:cs="Times New Roman"/>
          <w:b w:val="0"/>
          <w:bCs w:val="0"/>
          <w:color w:val="000000"/>
          <w:kern w:val="0"/>
          <w:sz w:val="32"/>
          <w:szCs w:val="32"/>
          <w:lang w:val="en-US" w:eastAsia="zh-CN" w:bidi="ar-SA"/>
        </w:rPr>
        <w:t>；委托项目只接受定向申报</w:t>
      </w:r>
      <w:r>
        <w:rPr>
          <w:rFonts w:hint="eastAsia" w:ascii="Times New Roman" w:hAnsi="Times New Roman" w:eastAsia="方正仿宋_GBK" w:cs="Times New Roman"/>
          <w:b w:val="0"/>
          <w:bCs w:val="0"/>
          <w:color w:val="000000"/>
          <w:kern w:val="0"/>
          <w:sz w:val="32"/>
          <w:szCs w:val="32"/>
          <w:lang w:val="en-US" w:eastAsia="zh-CN" w:bidi="ar-SA"/>
        </w:rPr>
        <w:t>，资助经费参照重点项目</w:t>
      </w:r>
      <w:r>
        <w:rPr>
          <w:rFonts w:hint="default" w:ascii="Times New Roman" w:hAnsi="Times New Roman" w:eastAsia="方正仿宋_GBK" w:cs="Times New Roman"/>
          <w:b w:val="0"/>
          <w:bCs w:val="0"/>
          <w:color w:val="000000"/>
          <w:kern w:val="0"/>
          <w:sz w:val="32"/>
          <w:szCs w:val="32"/>
          <w:lang w:val="en-US" w:eastAsia="zh-CN" w:bidi="ar-SA"/>
        </w:rPr>
        <w:t>。</w:t>
      </w:r>
    </w:p>
    <w:p w14:paraId="40B5300E">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项目类别由申请人根据选题研究内容自行确定。重点项目原则上以应用对策研究为主。申请重点项目、一般项目落选后，可分别按不超过该项目申报总数30%比例择优降一级参与其他项目评选立项。</w:t>
      </w:r>
    </w:p>
    <w:p w14:paraId="1351BFB1">
      <w:pPr>
        <w:keepNext w:val="0"/>
        <w:keepLines w:val="0"/>
        <w:pageBreakBefore w:val="0"/>
        <w:widowControl w:val="0"/>
        <w:numPr>
          <w:ilvl w:val="0"/>
          <w:numId w:val="0"/>
        </w:numPr>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黑体" w:cs="Times New Roman"/>
          <w:b w:val="0"/>
          <w:bCs w:val="0"/>
          <w:color w:val="000000"/>
          <w:kern w:val="0"/>
          <w:sz w:val="32"/>
          <w:szCs w:val="32"/>
          <w:lang w:val="en-US" w:eastAsia="zh-CN" w:bidi="ar-SA"/>
        </w:rPr>
      </w:pPr>
      <w:r>
        <w:rPr>
          <w:rFonts w:hint="default" w:ascii="Times New Roman" w:hAnsi="Times New Roman" w:eastAsia="黑体" w:cs="Times New Roman"/>
          <w:b w:val="0"/>
          <w:bCs w:val="0"/>
          <w:color w:val="000000"/>
          <w:kern w:val="0"/>
          <w:sz w:val="32"/>
          <w:szCs w:val="32"/>
          <w:lang w:val="en-US" w:eastAsia="zh-CN" w:bidi="ar-SA"/>
        </w:rPr>
        <w:t>五、研究时限和成果要求</w:t>
      </w:r>
    </w:p>
    <w:p w14:paraId="0328C1B7">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基础理论研究要有学术积累，力求具有原创性和开拓性，着力推出引领学术创新的研究成果；应用对策研究要重点关注连云港经济社会发展中的现实问题，具有针对性和可操作性，着力推出有决策参考价值的研究成果。基础研究的项目一般在2年内完成，最终成果为专著或系列论文，专著须鉴定通过后方能出版，违反规定擅自出版者视为自行终止相关资助协议。应用研究要突出针对性和时效性，一般在1年内完成，最终成果为研究报告。每项课题有一次延期结项机会。</w:t>
      </w:r>
    </w:p>
    <w:p w14:paraId="65EB49E3">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黑体" w:cs="Times New Roman"/>
          <w:b w:val="0"/>
          <w:bCs w:val="0"/>
          <w:color w:val="000000"/>
          <w:kern w:val="0"/>
          <w:sz w:val="32"/>
          <w:szCs w:val="32"/>
          <w:lang w:val="en-US" w:eastAsia="zh-CN" w:bidi="ar-SA"/>
        </w:rPr>
      </w:pPr>
      <w:r>
        <w:rPr>
          <w:rFonts w:hint="default" w:ascii="Times New Roman" w:hAnsi="Times New Roman" w:eastAsia="黑体" w:cs="Times New Roman"/>
          <w:b w:val="0"/>
          <w:bCs w:val="0"/>
          <w:color w:val="000000"/>
          <w:kern w:val="0"/>
          <w:sz w:val="32"/>
          <w:szCs w:val="32"/>
          <w:lang w:val="en-US" w:eastAsia="zh-CN" w:bidi="ar-SA"/>
        </w:rPr>
        <w:t>六、申报要求</w:t>
      </w:r>
    </w:p>
    <w:p w14:paraId="480A5DE7">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本年度市社科基金项目实行限项申报。驻连各高（职）校申报指标，根据申报基数、过去两年有效申报数量和项目研究完成情况等综合考量确定。</w:t>
      </w:r>
    </w:p>
    <w:p w14:paraId="22CEBC82">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申请人要按照《申请书》的要求如实填写申请材料，并保证没有知识产权争议。鼓励高（职）校、科研单位联合党政机关、企事业单位开展协作攻关，提供配套课题经费。跨单位、跨部门联合组织协作攻关的应用课题优先立项。各有关高（职）校、单位的科研管理部门受理本校、本单位的课题申报，不设科研管理部门的机关企事业单位人员课题申报由市委宣传思想文化工作领导小组办公室直接受理。</w:t>
      </w:r>
    </w:p>
    <w:p w14:paraId="41292C50">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各单位科研管理部门要加强对项目申报工作的组织和指导，保证申报质量。对申请书所有栏目填写的内容，特别是申请人资格、选题、课题设计的科学性和可行性、课题组是否具有完成研究任务的充分条件等，进行认真审核并签署明确意见。凡申请人不具备申报条件，选题不符合要求、不具有重要研究价值，课题论证简单草率、填写内容有明显缺项，无相关前期研究成果或前期研究成果与所申报课题无关，申请书填写内容不实、弄虚作假，一律不得受理申报。</w:t>
      </w:r>
    </w:p>
    <w:p w14:paraId="34E131EB">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黑体" w:cs="Times New Roman"/>
          <w:b w:val="0"/>
          <w:bCs w:val="0"/>
          <w:color w:val="000000"/>
          <w:kern w:val="0"/>
          <w:sz w:val="32"/>
          <w:szCs w:val="32"/>
          <w:lang w:val="en-US" w:eastAsia="zh-CN" w:bidi="ar-SA"/>
        </w:rPr>
      </w:pPr>
      <w:r>
        <w:rPr>
          <w:rFonts w:hint="default" w:ascii="Times New Roman" w:hAnsi="Times New Roman" w:eastAsia="黑体" w:cs="Times New Roman"/>
          <w:b w:val="0"/>
          <w:bCs w:val="0"/>
          <w:color w:val="000000"/>
          <w:kern w:val="0"/>
          <w:sz w:val="32"/>
          <w:szCs w:val="32"/>
          <w:lang w:val="en-US" w:eastAsia="zh-CN" w:bidi="ar-SA"/>
        </w:rPr>
        <w:t>七、课题评审</w:t>
      </w:r>
    </w:p>
    <w:p w14:paraId="4D7F7A1E">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课题评审采取高（职）校、单位科研管理部门初评+专家复评相结合的办法。复评采用评审匿名《课题论证》活页的方式进行。每项课题的评审专家不少于3人。项目申报评审不收取任何费用。</w:t>
      </w:r>
    </w:p>
    <w:p w14:paraId="37DC14FC">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黑体" w:cs="Times New Roman"/>
          <w:b w:val="0"/>
          <w:bCs w:val="0"/>
          <w:color w:val="000000"/>
          <w:kern w:val="0"/>
          <w:sz w:val="32"/>
          <w:szCs w:val="32"/>
          <w:lang w:val="en-US" w:eastAsia="zh-CN" w:bidi="ar-SA"/>
        </w:rPr>
      </w:pPr>
      <w:r>
        <w:rPr>
          <w:rFonts w:hint="default" w:ascii="Times New Roman" w:hAnsi="Times New Roman" w:eastAsia="黑体" w:cs="Times New Roman"/>
          <w:b w:val="0"/>
          <w:bCs w:val="0"/>
          <w:color w:val="000000"/>
          <w:kern w:val="0"/>
          <w:sz w:val="32"/>
          <w:szCs w:val="32"/>
          <w:lang w:val="en-US" w:eastAsia="zh-CN" w:bidi="ar-SA"/>
        </w:rPr>
        <w:t>八、其他事项</w:t>
      </w:r>
    </w:p>
    <w:p w14:paraId="2DC97C7C">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项目申报所需的各种材料（包括《课题指南》《申请书》《课题论证》活页等），请加入连云港市社科规划QQ群（217470580）或到连云港宣传网（</w:t>
      </w:r>
      <w:r>
        <w:rPr>
          <w:rFonts w:hint="eastAsia" w:ascii="Times New Roman" w:hAnsi="Times New Roman" w:eastAsia="方正仿宋_GBK" w:cs="Times New Roman"/>
          <w:b w:val="0"/>
          <w:bCs w:val="0"/>
          <w:color w:val="000000"/>
          <w:kern w:val="0"/>
          <w:sz w:val="32"/>
          <w:szCs w:val="32"/>
          <w:lang w:val="en-US" w:eastAsia="zh-CN" w:bidi="ar-SA"/>
        </w:rPr>
        <w:t>http://</w:t>
      </w:r>
      <w:r>
        <w:rPr>
          <w:rFonts w:hint="default" w:ascii="Times New Roman" w:hAnsi="Times New Roman" w:eastAsia="方正仿宋_GBK" w:cs="Times New Roman"/>
          <w:b w:val="0"/>
          <w:bCs w:val="0"/>
          <w:color w:val="000000"/>
          <w:kern w:val="0"/>
          <w:sz w:val="32"/>
          <w:szCs w:val="32"/>
          <w:lang w:val="en-US" w:eastAsia="zh-CN" w:bidi="ar-SA"/>
        </w:rPr>
        <w:fldChar w:fldCharType="begin"/>
      </w:r>
      <w:r>
        <w:rPr>
          <w:rFonts w:hint="default" w:ascii="Times New Roman" w:hAnsi="Times New Roman" w:eastAsia="方正仿宋_GBK" w:cs="Times New Roman"/>
          <w:b w:val="0"/>
          <w:bCs w:val="0"/>
          <w:color w:val="000000"/>
          <w:kern w:val="0"/>
          <w:sz w:val="32"/>
          <w:szCs w:val="32"/>
          <w:lang w:val="en-US" w:eastAsia="zh-CN" w:bidi="ar-SA"/>
        </w:rPr>
        <w:instrText xml:space="preserve"> HYPERLINK "https://www.lygxc.gov.xn--cn-uv2co19w.xn--2021627,-k49lwtivf1zy5hmcn14p868fjxbg11bv1oia37av1t5pay39fyk5cxa515fey3h5ha295zb4j06wvl8b3kt.xn--()12,()-4o3f918v52au1ct1ak79abocem85c062hsoetxndt1akkt9yeg88axijnkhgb617n8olrhngswq8amz2a750heri72zonhf43coiubjv/" </w:instrText>
      </w:r>
      <w:r>
        <w:rPr>
          <w:rFonts w:hint="default" w:ascii="Times New Roman" w:hAnsi="Times New Roman" w:eastAsia="方正仿宋_GBK" w:cs="Times New Roman"/>
          <w:b w:val="0"/>
          <w:bCs w:val="0"/>
          <w:color w:val="000000"/>
          <w:kern w:val="0"/>
          <w:sz w:val="32"/>
          <w:szCs w:val="32"/>
          <w:lang w:val="en-US" w:eastAsia="zh-CN" w:bidi="ar-SA"/>
        </w:rPr>
        <w:fldChar w:fldCharType="separate"/>
      </w:r>
      <w:r>
        <w:rPr>
          <w:rFonts w:hint="default" w:ascii="Times New Roman" w:hAnsi="Times New Roman" w:eastAsia="方正仿宋_GBK" w:cs="Times New Roman"/>
          <w:b w:val="0"/>
          <w:bCs w:val="0"/>
          <w:color w:val="000000"/>
          <w:kern w:val="0"/>
          <w:sz w:val="32"/>
          <w:szCs w:val="32"/>
          <w:lang w:val="en-US" w:eastAsia="zh-CN" w:bidi="ar-SA"/>
        </w:rPr>
        <w:t>www.lygxc.gov.cn</w:t>
      </w:r>
      <w:r>
        <w:rPr>
          <w:rFonts w:hint="eastAsia" w:ascii="Times New Roman" w:hAnsi="Times New Roman" w:eastAsia="方正仿宋_GBK" w:cs="Times New Roman"/>
          <w:b w:val="0"/>
          <w:bCs w:val="0"/>
          <w:color w:val="000000"/>
          <w:kern w:val="0"/>
          <w:sz w:val="32"/>
          <w:szCs w:val="32"/>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t>）</w:t>
      </w:r>
      <w:r>
        <w:rPr>
          <w:rFonts w:hint="eastAsia" w:ascii="Times New Roman" w:hAnsi="Times New Roman" w:eastAsia="方正仿宋_GBK" w:cs="Times New Roman"/>
          <w:b w:val="0"/>
          <w:bCs w:val="0"/>
          <w:color w:val="000000"/>
          <w:kern w:val="0"/>
          <w:sz w:val="32"/>
          <w:szCs w:val="32"/>
          <w:lang w:val="en-US" w:eastAsia="zh-CN" w:bidi="ar-SA"/>
        </w:rPr>
        <w:t>、连理轩——连云港市理论学习宣讲线上平台（http://special.lyg01.net/240122/）</w:t>
      </w:r>
      <w:r>
        <w:rPr>
          <w:rFonts w:hint="default" w:ascii="Times New Roman" w:hAnsi="Times New Roman" w:eastAsia="方正仿宋_GBK" w:cs="Times New Roman"/>
          <w:b w:val="0"/>
          <w:bCs w:val="0"/>
          <w:color w:val="000000"/>
          <w:kern w:val="0"/>
          <w:sz w:val="32"/>
          <w:szCs w:val="32"/>
          <w:lang w:val="en-US" w:eastAsia="zh-CN" w:bidi="ar-SA"/>
        </w:rPr>
        <w:t>下载。课题申报受理时间自公告发布之日起至2025年7月</w:t>
      </w:r>
      <w:r>
        <w:rPr>
          <w:rFonts w:hint="eastAsia" w:ascii="Times New Roman" w:hAnsi="Times New Roman" w:eastAsia="方正仿宋_GBK" w:cs="Times New Roman"/>
          <w:b w:val="0"/>
          <w:bCs w:val="0"/>
          <w:color w:val="000000"/>
          <w:kern w:val="0"/>
          <w:sz w:val="32"/>
          <w:szCs w:val="32"/>
          <w:lang w:val="en-US" w:eastAsia="zh-CN" w:bidi="ar-SA"/>
        </w:rPr>
        <w:t>25</w:t>
      </w:r>
      <w:r>
        <w:rPr>
          <w:rFonts w:hint="default" w:ascii="Times New Roman" w:hAnsi="Times New Roman" w:eastAsia="方正仿宋_GBK" w:cs="Times New Roman"/>
          <w:b w:val="0"/>
          <w:bCs w:val="0"/>
          <w:color w:val="000000"/>
          <w:kern w:val="0"/>
          <w:sz w:val="32"/>
          <w:szCs w:val="32"/>
          <w:lang w:val="en-US" w:eastAsia="zh-CN" w:bidi="ar-SA"/>
        </w:rPr>
        <w:t>日止，逾期不予受理。申请书（含活页）1式</w:t>
      </w:r>
      <w:r>
        <w:rPr>
          <w:rFonts w:hint="eastAsia" w:ascii="Times New Roman" w:hAnsi="Times New Roman" w:eastAsia="方正仿宋_GBK" w:cs="Times New Roman"/>
          <w:b w:val="0"/>
          <w:bCs w:val="0"/>
          <w:color w:val="000000"/>
          <w:kern w:val="0"/>
          <w:sz w:val="32"/>
          <w:szCs w:val="32"/>
          <w:lang w:val="en-US" w:eastAsia="zh-CN" w:bidi="ar-SA"/>
        </w:rPr>
        <w:t>5</w:t>
      </w:r>
      <w:r>
        <w:rPr>
          <w:rFonts w:hint="default" w:ascii="Times New Roman" w:hAnsi="Times New Roman" w:eastAsia="方正仿宋_GBK" w:cs="Times New Roman"/>
          <w:b w:val="0"/>
          <w:bCs w:val="0"/>
          <w:color w:val="000000"/>
          <w:kern w:val="0"/>
          <w:sz w:val="32"/>
          <w:szCs w:val="32"/>
          <w:lang w:val="en-US" w:eastAsia="zh-CN" w:bidi="ar-SA"/>
        </w:rPr>
        <w:t>份，由</w:t>
      </w:r>
      <w:bookmarkStart w:id="0" w:name="_GoBack"/>
      <w:bookmarkEnd w:id="0"/>
      <w:r>
        <w:rPr>
          <w:rFonts w:hint="default" w:ascii="Times New Roman" w:hAnsi="Times New Roman" w:eastAsia="方正仿宋_GBK" w:cs="Times New Roman"/>
          <w:b w:val="0"/>
          <w:bCs w:val="0"/>
          <w:color w:val="000000"/>
          <w:kern w:val="0"/>
          <w:sz w:val="32"/>
          <w:szCs w:val="32"/>
          <w:lang w:val="en-US" w:eastAsia="zh-CN" w:bidi="ar-SA"/>
        </w:rPr>
        <w:t>单位科研管理部门汇总后统一报送纸质版和</w:t>
      </w:r>
      <w:r>
        <w:rPr>
          <w:rFonts w:hint="default" w:ascii="Times New Roman" w:hAnsi="Times New Roman" w:eastAsia="方正仿宋_GBK" w:cs="Times New Roman"/>
          <w:b w:val="0"/>
          <w:bCs w:val="0"/>
          <w:color w:val="000000"/>
          <w:kern w:val="0"/>
          <w:sz w:val="32"/>
          <w:szCs w:val="32"/>
          <w:lang w:val="en-US" w:eastAsia="zh-CN" w:bidi="ar-SA"/>
        </w:rPr>
        <w:fldChar w:fldCharType="end"/>
      </w:r>
      <w:r>
        <w:rPr>
          <w:rFonts w:hint="default" w:ascii="Times New Roman" w:hAnsi="Times New Roman" w:eastAsia="方正仿宋_GBK" w:cs="Times New Roman"/>
          <w:b w:val="0"/>
          <w:bCs w:val="0"/>
          <w:color w:val="000000"/>
          <w:kern w:val="0"/>
          <w:sz w:val="32"/>
          <w:szCs w:val="32"/>
          <w:lang w:val="en-US" w:eastAsia="zh-CN" w:bidi="ar-SA"/>
        </w:rPr>
        <w:t>电子版。</w:t>
      </w:r>
    </w:p>
    <w:p w14:paraId="310F9B74">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default" w:ascii="Times New Roman" w:hAnsi="Times New Roman" w:eastAsia="方正仿宋_GBK" w:cs="Times New Roman"/>
          <w:b w:val="0"/>
          <w:bCs w:val="0"/>
          <w:color w:val="000000"/>
          <w:kern w:val="0"/>
          <w:sz w:val="32"/>
          <w:szCs w:val="32"/>
          <w:lang w:val="en-US" w:eastAsia="zh-CN" w:bidi="ar-SA"/>
        </w:rPr>
      </w:pPr>
      <w:r>
        <w:rPr>
          <w:rFonts w:hint="default" w:ascii="Times New Roman" w:hAnsi="Times New Roman" w:eastAsia="方正仿宋_GBK" w:cs="Times New Roman"/>
          <w:b w:val="0"/>
          <w:bCs w:val="0"/>
          <w:color w:val="000000"/>
          <w:kern w:val="0"/>
          <w:sz w:val="32"/>
          <w:szCs w:val="32"/>
          <w:lang w:val="en-US" w:eastAsia="zh-CN" w:bidi="ar-SA"/>
        </w:rPr>
        <w:t>通讯地址：海州区朝阳东路69号市行政中心1017室市委宣传部理论处，邮政编码：222006。联系人：李鑫，联系电话：85800249。电子邮箱：LLC85800249@163.com。</w:t>
      </w:r>
    </w:p>
    <w:p w14:paraId="0A7A5F6C">
      <w:pPr>
        <w:keepNext w:val="0"/>
        <w:keepLines w:val="0"/>
        <w:pageBreakBefore w:val="0"/>
        <w:widowControl w:val="0"/>
        <w:kinsoku/>
        <w:wordWrap/>
        <w:overflowPunct w:val="0"/>
        <w:topLinePunct w:val="0"/>
        <w:autoSpaceDE/>
        <w:autoSpaceDN/>
        <w:bidi w:val="0"/>
        <w:adjustRightInd/>
        <w:snapToGrid w:val="0"/>
        <w:spacing w:line="600" w:lineRule="exact"/>
        <w:textAlignment w:val="auto"/>
        <w:rPr>
          <w:rFonts w:hint="eastAsia" w:ascii="方正仿宋_GBK" w:hAnsi="方正仿宋_GBK" w:eastAsia="方正仿宋_GBK" w:cs="方正仿宋_GBK"/>
          <w:b w:val="0"/>
          <w:bCs w:val="0"/>
          <w:color w:val="000000"/>
          <w:kern w:val="0"/>
          <w:sz w:val="32"/>
          <w:szCs w:val="32"/>
          <w:lang w:val="en-US" w:eastAsia="zh-CN" w:bidi="ar-SA"/>
        </w:rPr>
      </w:pPr>
    </w:p>
    <w:p w14:paraId="5198EC36">
      <w:pPr>
        <w:keepNext w:val="0"/>
        <w:keepLines w:val="0"/>
        <w:pageBreakBefore w:val="0"/>
        <w:widowControl w:val="0"/>
        <w:kinsoku/>
        <w:wordWrap/>
        <w:overflowPunct w:val="0"/>
        <w:topLinePunct w:val="0"/>
        <w:autoSpaceDE/>
        <w:autoSpaceDN/>
        <w:bidi w:val="0"/>
        <w:adjustRightInd/>
        <w:snapToGrid w:val="0"/>
        <w:spacing w:line="600" w:lineRule="exact"/>
        <w:ind w:left="1598" w:leftChars="304" w:hanging="960" w:hangingChars="300"/>
        <w:jc w:val="left"/>
        <w:textAlignment w:val="auto"/>
        <w:rPr>
          <w:rFonts w:hint="eastAsia" w:ascii="Times New Roman" w:hAnsi="Times New Roman" w:eastAsia="方正仿宋_GBK" w:cs="Times New Roman"/>
          <w:b w:val="0"/>
          <w:bCs w:val="0"/>
          <w:color w:val="000000"/>
          <w:spacing w:val="-2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附件：</w:t>
      </w:r>
      <w:r>
        <w:rPr>
          <w:rFonts w:hint="eastAsia" w:ascii="Times New Roman" w:hAnsi="Times New Roman" w:eastAsia="方正仿宋_GBK" w:cs="Times New Roman"/>
          <w:b w:val="0"/>
          <w:bCs w:val="0"/>
          <w:color w:val="000000"/>
          <w:spacing w:val="-20"/>
          <w:kern w:val="0"/>
          <w:sz w:val="32"/>
          <w:szCs w:val="32"/>
          <w:lang w:val="en-US" w:eastAsia="zh-CN" w:bidi="ar-SA"/>
        </w:rPr>
        <w:t>1.2025-2026年度连云港市社科基金项目综合课题指南</w:t>
      </w:r>
    </w:p>
    <w:p w14:paraId="1B8F9A55">
      <w:pPr>
        <w:keepNext w:val="0"/>
        <w:keepLines w:val="0"/>
        <w:pageBreakBefore w:val="0"/>
        <w:widowControl w:val="0"/>
        <w:kinsoku/>
        <w:wordWrap/>
        <w:overflowPunct w:val="0"/>
        <w:topLinePunct w:val="0"/>
        <w:autoSpaceDE/>
        <w:autoSpaceDN/>
        <w:bidi w:val="0"/>
        <w:adjustRightInd/>
        <w:snapToGrid w:val="0"/>
        <w:spacing w:line="600" w:lineRule="exact"/>
        <w:ind w:firstLine="1600" w:firstLineChars="500"/>
        <w:textAlignment w:val="auto"/>
        <w:rPr>
          <w:rFonts w:hint="eastAsia" w:ascii="Times New Roman" w:hAnsi="Times New Roman" w:eastAsia="方正仿宋_GBK" w:cs="Times New Roman"/>
          <w:b w:val="0"/>
          <w:bCs w:val="0"/>
          <w:color w:val="000000"/>
          <w:kern w:val="0"/>
          <w:sz w:val="32"/>
          <w:szCs w:val="32"/>
          <w:lang w:val="en-US" w:eastAsia="zh-CN" w:bidi="ar-SA"/>
        </w:rPr>
      </w:pPr>
      <w:r>
        <w:rPr>
          <w:rFonts w:hint="eastAsia" w:ascii="Times New Roman" w:hAnsi="Times New Roman" w:eastAsia="方正仿宋_GBK" w:cs="Times New Roman"/>
          <w:b w:val="0"/>
          <w:bCs w:val="0"/>
          <w:color w:val="000000"/>
          <w:kern w:val="0"/>
          <w:sz w:val="32"/>
          <w:szCs w:val="32"/>
          <w:lang w:val="en-US" w:eastAsia="zh-CN" w:bidi="ar-SA"/>
        </w:rPr>
        <w:t>2.连云港市社会科学基金项目申请书</w:t>
      </w:r>
    </w:p>
    <w:p w14:paraId="52E1D2F3">
      <w:pPr>
        <w:keepNext w:val="0"/>
        <w:keepLines w:val="0"/>
        <w:pageBreakBefore w:val="0"/>
        <w:widowControl w:val="0"/>
        <w:kinsoku/>
        <w:wordWrap/>
        <w:overflowPunct w:val="0"/>
        <w:topLinePunct w:val="0"/>
        <w:autoSpaceDE/>
        <w:autoSpaceDN/>
        <w:bidi w:val="0"/>
        <w:adjustRightInd/>
        <w:snapToGrid w:val="0"/>
        <w:spacing w:line="600" w:lineRule="exact"/>
        <w:ind w:firstLine="1600" w:firstLineChars="500"/>
        <w:textAlignment w:val="auto"/>
        <w:rPr>
          <w:rFonts w:hint="eastAsia" w:ascii="Times New Roman" w:hAnsi="Times New Roman" w:eastAsia="方正仿宋_GBK" w:cs="Times New Roman"/>
          <w:b w:val="0"/>
          <w:bCs w:val="0"/>
          <w:color w:val="000000"/>
          <w:kern w:val="0"/>
          <w:sz w:val="32"/>
          <w:szCs w:val="32"/>
          <w:lang w:val="en-US" w:eastAsia="zh-CN" w:bidi="ar-SA"/>
        </w:rPr>
      </w:pPr>
      <w:r>
        <w:rPr>
          <w:rFonts w:hint="eastAsia" w:ascii="Times New Roman" w:hAnsi="Times New Roman" w:eastAsia="方正仿宋_GBK" w:cs="Times New Roman"/>
          <w:b w:val="0"/>
          <w:bCs w:val="0"/>
          <w:color w:val="000000"/>
          <w:kern w:val="0"/>
          <w:sz w:val="32"/>
          <w:szCs w:val="32"/>
          <w:lang w:val="en-US" w:eastAsia="zh-CN" w:bidi="ar-SA"/>
        </w:rPr>
        <w:t>3.连云港市社会科学基金项目《课题论证》活页</w:t>
      </w:r>
    </w:p>
    <w:p w14:paraId="0ED2DCDC">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eastAsia" w:ascii="Times New Roman" w:hAnsi="Times New Roman" w:eastAsia="方正仿宋_GBK" w:cs="Times New Roman"/>
          <w:b w:val="0"/>
          <w:bCs w:val="0"/>
          <w:color w:val="000000"/>
          <w:kern w:val="0"/>
          <w:sz w:val="32"/>
          <w:szCs w:val="32"/>
          <w:lang w:val="en-US" w:eastAsia="zh-CN" w:bidi="ar-SA"/>
        </w:rPr>
      </w:pPr>
    </w:p>
    <w:p w14:paraId="79376F32">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eastAsia" w:ascii="Times New Roman" w:hAnsi="Times New Roman" w:eastAsia="方正仿宋_GBK" w:cs="Times New Roman"/>
          <w:b w:val="0"/>
          <w:bCs w:val="0"/>
          <w:color w:val="000000"/>
          <w:kern w:val="0"/>
          <w:sz w:val="32"/>
          <w:szCs w:val="32"/>
          <w:lang w:val="en-US" w:eastAsia="zh-CN" w:bidi="ar-SA"/>
        </w:rPr>
      </w:pPr>
    </w:p>
    <w:p w14:paraId="58B88D56">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eastAsia" w:ascii="方正仿宋_GBK" w:hAnsi="方正仿宋_GBK" w:eastAsia="方正仿宋_GBK" w:cs="方正仿宋_GBK"/>
          <w:b w:val="0"/>
          <w:bCs w:val="0"/>
          <w:color w:val="000000"/>
          <w:kern w:val="0"/>
          <w:sz w:val="32"/>
          <w:szCs w:val="32"/>
          <w:lang w:val="en-US" w:eastAsia="zh-CN" w:bidi="ar-SA"/>
        </w:rPr>
      </w:pPr>
      <w:r>
        <w:rPr>
          <w:rFonts w:hint="eastAsia" w:ascii="Times New Roman" w:hAnsi="Times New Roman" w:eastAsia="方正仿宋_GBK" w:cs="Times New Roman"/>
          <w:b w:val="0"/>
          <w:bCs w:val="0"/>
          <w:color w:val="000000"/>
          <w:kern w:val="0"/>
          <w:sz w:val="32"/>
          <w:szCs w:val="32"/>
          <w:lang w:val="en-US" w:eastAsia="zh-CN" w:bidi="ar-SA"/>
        </w:rPr>
        <w:t xml:space="preserve">   中共连云港市委宣传思想文化工作领导小组办公室 </w:t>
      </w:r>
      <w:r>
        <w:rPr>
          <w:rFonts w:hint="eastAsia" w:ascii="方正仿宋_GBK" w:hAnsi="方正仿宋_GBK" w:eastAsia="方正仿宋_GBK" w:cs="方正仿宋_GBK"/>
          <w:b w:val="0"/>
          <w:bCs w:val="0"/>
          <w:color w:val="000000"/>
          <w:kern w:val="0"/>
          <w:sz w:val="32"/>
          <w:szCs w:val="32"/>
          <w:lang w:val="en-US" w:eastAsia="zh-CN" w:bidi="ar-SA"/>
        </w:rPr>
        <w:t xml:space="preserve">                        </w:t>
      </w:r>
    </w:p>
    <w:p w14:paraId="1314DC7D">
      <w:pPr>
        <w:keepNext w:val="0"/>
        <w:keepLines w:val="0"/>
        <w:pageBreakBefore w:val="0"/>
        <w:widowControl w:val="0"/>
        <w:kinsoku/>
        <w:wordWrap/>
        <w:overflowPunct w:val="0"/>
        <w:topLinePunct w:val="0"/>
        <w:autoSpaceDE/>
        <w:autoSpaceDN/>
        <w:bidi w:val="0"/>
        <w:adjustRightInd/>
        <w:snapToGrid w:val="0"/>
        <w:spacing w:line="600" w:lineRule="exact"/>
        <w:jc w:val="center"/>
        <w:textAlignment w:val="auto"/>
        <w:rPr>
          <w:rFonts w:hint="eastAsia" w:ascii="Times New Roman" w:hAnsi="Times New Roman" w:eastAsia="方正仿宋_GBK" w:cs="Times New Roman"/>
          <w:b w:val="0"/>
          <w:bCs w:val="0"/>
          <w:color w:val="000000"/>
          <w:kern w:val="0"/>
          <w:sz w:val="32"/>
          <w:szCs w:val="32"/>
          <w:lang w:val="en-US" w:eastAsia="zh-CN" w:bidi="ar-SA"/>
        </w:rPr>
      </w:pPr>
      <w:r>
        <w:rPr>
          <w:rFonts w:hint="eastAsia" w:ascii="方正仿宋_GBK" w:hAnsi="方正仿宋_GBK" w:eastAsia="方正仿宋_GBK" w:cs="方正仿宋_GBK"/>
          <w:b w:val="0"/>
          <w:bCs w:val="0"/>
          <w:color w:val="000000"/>
          <w:kern w:val="0"/>
          <w:sz w:val="32"/>
          <w:szCs w:val="32"/>
          <w:lang w:val="en-US" w:eastAsia="zh-CN" w:bidi="ar-SA"/>
        </w:rPr>
        <w:t xml:space="preserve">             </w:t>
      </w:r>
      <w:r>
        <w:rPr>
          <w:rFonts w:hint="eastAsia" w:ascii="Times New Roman" w:hAnsi="Times New Roman" w:eastAsia="方正仿宋_GBK" w:cs="Times New Roman"/>
          <w:b w:val="0"/>
          <w:bCs w:val="0"/>
          <w:color w:val="000000"/>
          <w:kern w:val="0"/>
          <w:sz w:val="32"/>
          <w:szCs w:val="32"/>
          <w:lang w:val="en-US" w:eastAsia="zh-CN" w:bidi="ar-SA"/>
        </w:rPr>
        <w:t xml:space="preserve">      2025年7月11日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450B8BE-8A03-425C-82BE-A57DBA9D67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embedRegular r:id="rId2" w:fontKey="{C18AFCC4-39DC-4804-848D-A5F169D60B76}"/>
  </w:font>
  <w:font w:name="方正小标宋_GBK">
    <w:altName w:val="微软雅黑"/>
    <w:panose1 w:val="03000509000000000000"/>
    <w:charset w:val="86"/>
    <w:family w:val="script"/>
    <w:pitch w:val="default"/>
    <w:sig w:usb0="00000000" w:usb1="00000000" w:usb2="00000000" w:usb3="00000000" w:csb0="00040000" w:csb1="00000000"/>
    <w:embedRegular r:id="rId3" w:fontKey="{45C0B1C7-C18D-49BD-821A-9D76DB273BF0}"/>
  </w:font>
  <w:font w:name="方正仿宋_GBK">
    <w:panose1 w:val="02000000000000000000"/>
    <w:charset w:val="86"/>
    <w:family w:val="auto"/>
    <w:pitch w:val="default"/>
    <w:sig w:usb0="A00002BF" w:usb1="38CF7CFA" w:usb2="00082016" w:usb3="00000000" w:csb0="00040001" w:csb1="00000000"/>
    <w:embedRegular r:id="rId4" w:fontKey="{6BA1C0D4-22F0-4331-8575-DC940EE2EC63}"/>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1ZjUyNDI2NWIwOTQ0OTg5MzBmOWYzODdlMzU5ODgifQ=="/>
  </w:docVars>
  <w:rsids>
    <w:rsidRoot w:val="00000000"/>
    <w:rsid w:val="019E7A1A"/>
    <w:rsid w:val="04496741"/>
    <w:rsid w:val="05DC76E9"/>
    <w:rsid w:val="08914470"/>
    <w:rsid w:val="0D5F7C0C"/>
    <w:rsid w:val="0E661CE3"/>
    <w:rsid w:val="0E6F7252"/>
    <w:rsid w:val="0F0E49E3"/>
    <w:rsid w:val="159533AE"/>
    <w:rsid w:val="17143815"/>
    <w:rsid w:val="175E3EB2"/>
    <w:rsid w:val="1C4D4488"/>
    <w:rsid w:val="1F5A5600"/>
    <w:rsid w:val="2AF37417"/>
    <w:rsid w:val="2BA45CB8"/>
    <w:rsid w:val="2D4001A8"/>
    <w:rsid w:val="3034062C"/>
    <w:rsid w:val="30560A1E"/>
    <w:rsid w:val="3783321D"/>
    <w:rsid w:val="37E92034"/>
    <w:rsid w:val="39B76021"/>
    <w:rsid w:val="3F1A6812"/>
    <w:rsid w:val="405B117A"/>
    <w:rsid w:val="46072613"/>
    <w:rsid w:val="46C1649A"/>
    <w:rsid w:val="4DCD7C9F"/>
    <w:rsid w:val="4E1C0E70"/>
    <w:rsid w:val="4E827714"/>
    <w:rsid w:val="52EE4A1B"/>
    <w:rsid w:val="53DC50DF"/>
    <w:rsid w:val="5A772246"/>
    <w:rsid w:val="5E511C2E"/>
    <w:rsid w:val="600A4D82"/>
    <w:rsid w:val="60102099"/>
    <w:rsid w:val="63100ADC"/>
    <w:rsid w:val="640F7B7F"/>
    <w:rsid w:val="65D741C3"/>
    <w:rsid w:val="66670124"/>
    <w:rsid w:val="6781312E"/>
    <w:rsid w:val="6ABC1741"/>
    <w:rsid w:val="6B4314EE"/>
    <w:rsid w:val="6BF260BF"/>
    <w:rsid w:val="6DD67094"/>
    <w:rsid w:val="6FF94F91"/>
    <w:rsid w:val="72ED108F"/>
    <w:rsid w:val="72F8306D"/>
    <w:rsid w:val="73687FA3"/>
    <w:rsid w:val="773546E4"/>
    <w:rsid w:val="79CB512B"/>
    <w:rsid w:val="7AC83BB3"/>
    <w:rsid w:val="7CD51379"/>
    <w:rsid w:val="7FC7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99"/>
    <w:pPr>
      <w:spacing w:line="500" w:lineRule="exact"/>
      <w:ind w:firstLine="880" w:firstLineChars="200"/>
    </w:pPr>
  </w:style>
  <w:style w:type="paragraph" w:styleId="3">
    <w:name w:val="Body Text First Indent 2"/>
    <w:basedOn w:val="2"/>
    <w:next w:val="1"/>
    <w:qFormat/>
    <w:uiPriority w:val="99"/>
    <w:pPr>
      <w:ind w:firstLine="42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customStyle="1" w:styleId="10">
    <w:name w:val="样式1"/>
    <w:basedOn w:val="1"/>
    <w:link w:val="11"/>
    <w:qFormat/>
    <w:uiPriority w:val="0"/>
    <w:pPr>
      <w:widowControl/>
      <w:adjustRightInd w:val="0"/>
      <w:snapToGrid w:val="0"/>
      <w:ind w:firstLine="640"/>
      <w:contextualSpacing/>
      <w:jc w:val="both"/>
    </w:pPr>
    <w:rPr>
      <w:rFonts w:hint="eastAsia" w:ascii="华文楷体" w:hAnsi="华文楷体" w:eastAsia="华文楷体" w:cs="Times New Roman"/>
      <w:sz w:val="32"/>
      <w:szCs w:val="32"/>
    </w:rPr>
  </w:style>
  <w:style w:type="character" w:customStyle="1" w:styleId="11">
    <w:name w:val="样式1 Char"/>
    <w:link w:val="10"/>
    <w:qFormat/>
    <w:uiPriority w:val="0"/>
    <w:rPr>
      <w:rFonts w:hint="eastAsia" w:ascii="华文楷体" w:hAnsi="华文楷体" w:eastAsia="华文楷体" w:cs="Times New Roman"/>
      <w:sz w:val="32"/>
      <w:szCs w:val="32"/>
    </w:rPr>
  </w:style>
  <w:style w:type="paragraph" w:customStyle="1" w:styleId="12">
    <w:name w:val="小标宋标题"/>
    <w:basedOn w:val="5"/>
    <w:next w:val="1"/>
    <w:qFormat/>
    <w:uiPriority w:val="0"/>
    <w:pPr>
      <w:snapToGrid/>
      <w:spacing w:beforeAutospacing="0" w:afterAutospacing="0" w:line="560" w:lineRule="exact"/>
      <w:jc w:val="center"/>
    </w:pPr>
    <w:rPr>
      <w:rFonts w:hint="eastAsia" w:ascii="宋体" w:hAnsi="宋体" w:eastAsia="方正小标宋简体" w:cs="仿宋_GB2312"/>
      <w:b w:val="0"/>
      <w:kern w:val="0"/>
      <w:sz w:val="44"/>
      <w:szCs w:val="44"/>
      <w:lang w:bidi="ar"/>
    </w:rPr>
  </w:style>
  <w:style w:type="paragraph" w:customStyle="1" w:styleId="13">
    <w:name w:val="样式2"/>
    <w:basedOn w:val="1"/>
    <w:next w:val="1"/>
    <w:qFormat/>
    <w:uiPriority w:val="0"/>
    <w:pPr>
      <w:spacing w:line="560" w:lineRule="exact"/>
      <w:ind w:firstLine="672" w:firstLineChars="200"/>
    </w:pPr>
    <w:rPr>
      <w:rFonts w:hint="eastAsia" w:ascii="仿宋_GB2312" w:hAnsi="仿宋_GB2312" w:eastAsia="仿宋_GB2312" w:cs="仿宋_GB2312"/>
      <w:color w:val="000000" w:themeColor="text1"/>
      <w:spacing w:val="8"/>
      <w:sz w:val="32"/>
      <w:szCs w:val="32"/>
      <w:shd w:val="clear" w:fill="FFFFFF"/>
      <w14:textFill>
        <w14:solidFill>
          <w14:schemeClr w14:val="tx1"/>
        </w14:solidFill>
      </w14:textFill>
    </w:rPr>
  </w:style>
  <w:style w:type="paragraph" w:customStyle="1" w:styleId="14">
    <w:name w:val="公文正文"/>
    <w:basedOn w:val="1"/>
    <w:next w:val="1"/>
    <w:link w:val="15"/>
    <w:qFormat/>
    <w:uiPriority w:val="0"/>
    <w:pPr>
      <w:spacing w:line="560" w:lineRule="exact"/>
      <w:ind w:firstLine="672" w:firstLineChars="200"/>
    </w:pPr>
    <w:rPr>
      <w:rFonts w:hint="eastAsia" w:ascii="仿宋_GB2312" w:hAnsi="仿宋_GB2312" w:eastAsia="仿宋_GB2312" w:cs="仿宋_GB2312"/>
      <w:color w:val="000000" w:themeColor="text1"/>
      <w:spacing w:val="0"/>
      <w:sz w:val="32"/>
      <w:szCs w:val="32"/>
      <w:shd w:val="clear" w:fill="FFFFFF"/>
      <w14:textFill>
        <w14:solidFill>
          <w14:schemeClr w14:val="tx1"/>
        </w14:solidFill>
      </w14:textFill>
    </w:rPr>
  </w:style>
  <w:style w:type="character" w:customStyle="1" w:styleId="15">
    <w:name w:val="公文正文 Char"/>
    <w:link w:val="14"/>
    <w:qFormat/>
    <w:uiPriority w:val="0"/>
    <w:rPr>
      <w:rFonts w:hint="eastAsia" w:ascii="仿宋_GB2312" w:hAnsi="仿宋_GB2312" w:eastAsia="仿宋_GB2312" w:cs="仿宋_GB2312"/>
      <w:color w:val="000000" w:themeColor="text1"/>
      <w:spacing w:val="0"/>
      <w:sz w:val="32"/>
      <w:szCs w:val="32"/>
      <w:shd w:val="clear" w:fill="FFFFFF"/>
      <w14:textFill>
        <w14:solidFill>
          <w14:schemeClr w14:val="tx1"/>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3258</Words>
  <Characters>3402</Characters>
  <Lines>0</Lines>
  <Paragraphs>0</Paragraphs>
  <TotalTime>55</TotalTime>
  <ScaleCrop>false</ScaleCrop>
  <LinksUpToDate>false</LinksUpToDate>
  <CharactersWithSpaces>3449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2021-11-22T02:52:00Z</dcterms:created>
  <dc:creator>Administrator</dc:creator>
  <cp:lastModifiedBy>Eiserner_Wille</cp:lastModifiedBy>
  <cp:lastPrinted>2025-07-10T01:45:00Z</cp:lastPrinted>
  <dcterms:modified xsi:type="dcterms:W3CDTF">2025-07-11T15:11:42Z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36E3EACC60B44CD8BCFE03CCB6EC482A_13</vt:lpwstr>
  </property>
  <property fmtid="{D5CDD505-2E9C-101B-9397-08002B2CF9AE}" pid="4" name="KSOTemplateDocerSaveRecord">
    <vt:lpwstr>eyJoZGlkIjoiMzE2OGJiODRiMDU4ZWI4OGNhYTEzNzQ3YjIyMWI1MTMiLCJ1c2VySWQiOiIzMTU5MzE1OCJ9</vt:lpwstr>
  </property>
</Properties>
</file>